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E7" w:rsidRDefault="002911E7" w:rsidP="002911E7">
      <w:pPr>
        <w:pStyle w:val="a5"/>
        <w:spacing w:after="195" w:line="273" w:lineRule="auto"/>
        <w:jc w:val="center"/>
        <w:rPr>
          <w:rFonts w:ascii="微软雅黑" w:eastAsia="微软雅黑" w:hAnsi="微软雅黑"/>
          <w:color w:val="333333"/>
          <w:sz w:val="21"/>
          <w:szCs w:val="21"/>
        </w:rPr>
      </w:pPr>
      <w:bookmarkStart w:id="0" w:name="_GoBack"/>
      <w:r>
        <w:rPr>
          <w:rFonts w:ascii="方正小标宋_GBK" w:eastAsia="方正小标宋_GBK" w:hAnsi="微软雅黑" w:hint="eastAsia"/>
          <w:color w:val="333333"/>
          <w:sz w:val="44"/>
          <w:szCs w:val="44"/>
        </w:rPr>
        <w:t>财政部 税务总局 中央宣传部关于继续实施文化体制改革中经营性文化事业单位转制为企业若干税收政策的通知</w:t>
      </w:r>
      <w:bookmarkEnd w:id="0"/>
    </w:p>
    <w:p w:rsidR="002911E7" w:rsidRDefault="002911E7" w:rsidP="002911E7">
      <w:pPr>
        <w:pStyle w:val="a5"/>
        <w:spacing w:after="195" w:line="273" w:lineRule="auto"/>
        <w:jc w:val="center"/>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财税〔2019〕16号</w:t>
      </w:r>
    </w:p>
    <w:p w:rsidR="002911E7" w:rsidRDefault="002911E7" w:rsidP="002911E7">
      <w:pPr>
        <w:pStyle w:val="a5"/>
        <w:spacing w:after="195" w:line="273" w:lineRule="auto"/>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各省、自治区、直辖市、计划单列市财政厅（局）、党委宣传部，新疆生产建设兵团财政局，国家税务总局各省、自治区、直辖市、计划单列市税务局：</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为贯彻落实《国务院办公厅关于印发文化体制改革中经营性文化事业单位转制为企业和进一步支持文化企业发展两个规定的通知》（国办发〔2018〕124号）有关规定，进一步深化文化体制改革，继续推进国有经营性文化事业单位转企改制，现就继续实施经营性文化事业单位转制为企业的税收政策有关事项通知如下：</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一、经营性文化事业单位转制为企业，可以享受以下税收优惠政策：</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（一）经营性文化事业单位转制为企业，自转制注册之日起五年内免征企业所得税。2018年12月31日之前已完成转制的企业，自2019年1月1日起可继续免征五年企业所得税。</w:t>
      </w:r>
    </w:p>
    <w:p w:rsidR="002911E7" w:rsidRDefault="002911E7" w:rsidP="002911E7">
      <w:pPr>
        <w:pStyle w:val="a5"/>
        <w:spacing w:after="195" w:line="720" w:lineRule="atLeast"/>
        <w:ind w:firstLine="480"/>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（二）由财政部门拨付事业经费的文化单位转制为企业，自转制注册之日起五年内对其自用房产免征房产税。2018年12月31日之前已完成转制的企业，自2019年1月1日起对其自用房产可继续免征五年房产税。</w:t>
      </w:r>
    </w:p>
    <w:p w:rsidR="002911E7" w:rsidRDefault="002911E7" w:rsidP="002911E7">
      <w:pPr>
        <w:pStyle w:val="a5"/>
        <w:spacing w:after="195" w:line="720" w:lineRule="atLeast"/>
        <w:ind w:firstLine="480"/>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（三）党报、党刊将其发行、印刷业务及相应的经营性资产剥离组建的文化企业，自注册之日起所取得的党报、党刊发行收入和印刷收入免征增值税。</w:t>
      </w:r>
    </w:p>
    <w:p w:rsidR="002911E7" w:rsidRDefault="002911E7" w:rsidP="002911E7">
      <w:pPr>
        <w:pStyle w:val="a5"/>
        <w:spacing w:after="195" w:line="720" w:lineRule="atLeast"/>
        <w:ind w:firstLine="480"/>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（四）对经营性文化事业单位转制中资产评估增值、资产转让或划转涉及的企业所得税、增值税、城市维护建设税、契税、印花税等，符合现行规定的享受相应税收优惠政策。</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上述所称“经营性文化事业单位”，是指从事新闻出版、广播影视和文化艺术的事业单位。转制包括整体转制和剥离转制。其中，整体转制包括：（图书、音像、电</w:t>
      </w:r>
      <w:r>
        <w:rPr>
          <w:rFonts w:ascii="仿宋_GB2312" w:eastAsia="仿宋_GB2312" w:hAnsi="微软雅黑" w:hint="eastAsia"/>
          <w:color w:val="333333"/>
          <w:sz w:val="32"/>
          <w:szCs w:val="32"/>
        </w:rPr>
        <w:lastRenderedPageBreak/>
        <w:t>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上述所称“转制注册之日”，是指经营性文化事业单位转制为企业并进行企业法人登记之日。对于经营性文化事业单位转制前已进行企业法人登记，则按注销事业单位法人登记之日，或核销事业编制的批复之日（转制前未进行事业单位法人登记的）确定转制完成并享受本通知所规定的税收优惠政策。</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上述所称“2018年12月31日之前已完成转制”，是指经营性文化事业单位在2018年12月31日及以前已转制为企业、进行企业法人登记，并注销事业单位法人登记或批复核销事业编制（转制前未进行事业单位法人登记的）。</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本通知下发之前已经审核认定享受《财政部 国家税务总局 中宣部关于继续实施文化体制改革中经营性文化事业</w:t>
      </w:r>
      <w:r>
        <w:rPr>
          <w:rFonts w:ascii="仿宋_GB2312" w:eastAsia="仿宋_GB2312" w:hAnsi="微软雅黑" w:hint="eastAsia"/>
          <w:color w:val="333333"/>
          <w:sz w:val="32"/>
          <w:szCs w:val="32"/>
        </w:rPr>
        <w:lastRenderedPageBreak/>
        <w:t>单位转制为企业若干税收政策的通知》（财税〔2014〕84号）税收优惠政策的转制文化企业，可按本通知规定享受税收优惠政策。</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二、享受税收优惠政策的转制文化企业应同时符合以下条件：</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（一）根据相关部门的批复进行转制。</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（二）转制文化企业已进行企业法人登记。</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（三）整体转制前已进行事业单位法人登记的，转制后已核销事业编制、注销事业单位法人；整体转制前未进行事业单位法人登记的，转制后已核销事业编制。</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（四）已同在职职工全部签订劳动合同，按企业办法参加社会保险。</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（五）转制文化企业引入非公有资本和境外资本的，须符合国家法律法规和政策规定；变更资本结构依法应经批准的，需经行业主管部门和国有文化资产监管部门批准。</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本通知适用于所有转制文化单位。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已认定发布的转制文化企业名称发生变更的，如果主营业务未发生变化，可持同级文化体制改革和发展工作领导小组办公室出具的同意变更函，到主管税务机关履行变更手续；如果主营业务发生变化，依照本条规定的条件重新认定。</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三、经认定的转制文化企业，应按有关税收优惠事项管理规定办理优惠手续，申报享受税收优惠政策。企业应将转制方案批复函，企业营业执照，同级机构编制管理机关核销事业编制、注销事业单位法人的证明，与在职职工签订劳动合同、按企业办法参加社会保险制度的有关材料，相关部门对引入非公有资本和境外资本、变更资本结构的批准文件等留存备查，税务部门依法加强后续管理。</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四、未经认定的转制文化企业或转制文化企业不符合本通知规定的，不得享受相关税收优惠政策。已享受优惠的，主管税务机关应追缴其已减免的税款。</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五、对已转制企业按照本通知规定应予减免的税款，在本通知下发以前已经征收入库的，可抵减以后纳税期应缴税款或办理退库。</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六、本通知规定的税收政策执行期限为2019年1月1日至2023年12月31日。企业在2023年12月31日享受本通知第一条第（一）、（二）项税收政策不满五年的，可继续享受至五年期满为止。</w:t>
      </w:r>
    </w:p>
    <w:p w:rsidR="002911E7" w:rsidRDefault="002911E7" w:rsidP="002911E7">
      <w:pPr>
        <w:pStyle w:val="a5"/>
        <w:spacing w:after="195" w:line="72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《财政部 国家税务总局 中宣部关于继续实施文化体制改革中经营性文化事业单位转制为企业若干税收政策的通知》（财税〔2014〕84号）自2019年1月1日起停止执行。</w:t>
      </w:r>
    </w:p>
    <w:p w:rsidR="002911E7" w:rsidRDefault="002911E7" w:rsidP="002911E7">
      <w:pPr>
        <w:pStyle w:val="a5"/>
        <w:spacing w:after="195" w:line="720" w:lineRule="atLeast"/>
        <w:ind w:left="1680"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财政部 税务总局 中央宣传部</w:t>
      </w:r>
    </w:p>
    <w:p w:rsidR="002911E7" w:rsidRDefault="002911E7" w:rsidP="002911E7">
      <w:pPr>
        <w:pStyle w:val="a5"/>
        <w:spacing w:after="195" w:line="720" w:lineRule="atLeast"/>
        <w:ind w:left="1680"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　 </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 xml:space="preserve"> 　2019年2月16日</w:t>
      </w:r>
    </w:p>
    <w:p w:rsidR="000172BE" w:rsidRDefault="000172BE"/>
    <w:sectPr w:rsidR="000172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E9" w:rsidRDefault="002204E9" w:rsidP="002911E7">
      <w:r>
        <w:separator/>
      </w:r>
    </w:p>
  </w:endnote>
  <w:endnote w:type="continuationSeparator" w:id="0">
    <w:p w:rsidR="002204E9" w:rsidRDefault="002204E9" w:rsidP="0029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E9" w:rsidRDefault="002204E9" w:rsidP="002911E7">
      <w:r>
        <w:separator/>
      </w:r>
    </w:p>
  </w:footnote>
  <w:footnote w:type="continuationSeparator" w:id="0">
    <w:p w:rsidR="002204E9" w:rsidRDefault="002204E9" w:rsidP="00291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97"/>
    <w:rsid w:val="000172BE"/>
    <w:rsid w:val="002204E9"/>
    <w:rsid w:val="002911E7"/>
    <w:rsid w:val="0099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C2C525-193C-45B7-878E-52348306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1E7"/>
    <w:rPr>
      <w:sz w:val="18"/>
      <w:szCs w:val="18"/>
    </w:rPr>
  </w:style>
  <w:style w:type="paragraph" w:styleId="a4">
    <w:name w:val="footer"/>
    <w:basedOn w:val="a"/>
    <w:link w:val="Char0"/>
    <w:uiPriority w:val="99"/>
    <w:unhideWhenUsed/>
    <w:rsid w:val="002911E7"/>
    <w:pPr>
      <w:tabs>
        <w:tab w:val="center" w:pos="4153"/>
        <w:tab w:val="right" w:pos="8306"/>
      </w:tabs>
      <w:snapToGrid w:val="0"/>
      <w:jc w:val="left"/>
    </w:pPr>
    <w:rPr>
      <w:sz w:val="18"/>
      <w:szCs w:val="18"/>
    </w:rPr>
  </w:style>
  <w:style w:type="character" w:customStyle="1" w:styleId="Char0">
    <w:name w:val="页脚 Char"/>
    <w:basedOn w:val="a0"/>
    <w:link w:val="a4"/>
    <w:uiPriority w:val="99"/>
    <w:rsid w:val="002911E7"/>
    <w:rPr>
      <w:sz w:val="18"/>
      <w:szCs w:val="18"/>
    </w:rPr>
  </w:style>
  <w:style w:type="paragraph" w:styleId="a5">
    <w:name w:val="Normal (Web)"/>
    <w:basedOn w:val="a"/>
    <w:uiPriority w:val="99"/>
    <w:semiHidden/>
    <w:unhideWhenUsed/>
    <w:rsid w:val="002911E7"/>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036253">
      <w:bodyDiv w:val="1"/>
      <w:marLeft w:val="0"/>
      <w:marRight w:val="0"/>
      <w:marTop w:val="0"/>
      <w:marBottom w:val="0"/>
      <w:divBdr>
        <w:top w:val="none" w:sz="0" w:space="0" w:color="auto"/>
        <w:left w:val="none" w:sz="0" w:space="0" w:color="auto"/>
        <w:bottom w:val="none" w:sz="0" w:space="0" w:color="auto"/>
        <w:right w:val="none" w:sz="0" w:space="0" w:color="auto"/>
      </w:divBdr>
      <w:divsChild>
        <w:div w:id="423109457">
          <w:marLeft w:val="0"/>
          <w:marRight w:val="0"/>
          <w:marTop w:val="0"/>
          <w:marBottom w:val="0"/>
          <w:divBdr>
            <w:top w:val="none" w:sz="0" w:space="0" w:color="auto"/>
            <w:left w:val="none" w:sz="0" w:space="0" w:color="auto"/>
            <w:bottom w:val="none" w:sz="0" w:space="0" w:color="auto"/>
            <w:right w:val="none" w:sz="0" w:space="0" w:color="auto"/>
          </w:divBdr>
          <w:divsChild>
            <w:div w:id="938684006">
              <w:marLeft w:val="0"/>
              <w:marRight w:val="0"/>
              <w:marTop w:val="0"/>
              <w:marBottom w:val="0"/>
              <w:divBdr>
                <w:top w:val="none" w:sz="0" w:space="0" w:color="auto"/>
                <w:left w:val="none" w:sz="0" w:space="0" w:color="auto"/>
                <w:bottom w:val="none" w:sz="0" w:space="0" w:color="auto"/>
                <w:right w:val="none" w:sz="0" w:space="0" w:color="auto"/>
              </w:divBdr>
              <w:divsChild>
                <w:div w:id="1597981282">
                  <w:marLeft w:val="0"/>
                  <w:marRight w:val="0"/>
                  <w:marTop w:val="0"/>
                  <w:marBottom w:val="0"/>
                  <w:divBdr>
                    <w:top w:val="none" w:sz="0" w:space="0" w:color="auto"/>
                    <w:left w:val="none" w:sz="0" w:space="0" w:color="auto"/>
                    <w:bottom w:val="none" w:sz="0" w:space="0" w:color="auto"/>
                    <w:right w:val="none" w:sz="0" w:space="0" w:color="auto"/>
                  </w:divBdr>
                  <w:divsChild>
                    <w:div w:id="659427452">
                      <w:marLeft w:val="0"/>
                      <w:marRight w:val="0"/>
                      <w:marTop w:val="0"/>
                      <w:marBottom w:val="0"/>
                      <w:divBdr>
                        <w:top w:val="none" w:sz="0" w:space="0" w:color="auto"/>
                        <w:left w:val="none" w:sz="0" w:space="0" w:color="auto"/>
                        <w:bottom w:val="none" w:sz="0" w:space="0" w:color="auto"/>
                        <w:right w:val="none" w:sz="0" w:space="0" w:color="auto"/>
                      </w:divBdr>
                      <w:divsChild>
                        <w:div w:id="20893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323</Words>
  <Characters>1842</Characters>
  <Application>Microsoft Office Word</Application>
  <DocSecurity>0</DocSecurity>
  <Lines>15</Lines>
  <Paragraphs>4</Paragraphs>
  <ScaleCrop>false</ScaleCrop>
  <Company>china</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2019-04-01T07:53:00Z</dcterms:created>
  <dcterms:modified xsi:type="dcterms:W3CDTF">2019-04-01T07:53:00Z</dcterms:modified>
</cp:coreProperties>
</file>