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9F" w:rsidRPr="00ED2B9F" w:rsidRDefault="00ED2B9F" w:rsidP="00ED2B9F">
      <w:pPr>
        <w:spacing w:line="560" w:lineRule="exact"/>
        <w:jc w:val="center"/>
        <w:rPr>
          <w:rFonts w:ascii="方正小标宋_GBK" w:eastAsia="方正小标宋_GBK" w:hint="eastAsia"/>
          <w:sz w:val="44"/>
          <w:szCs w:val="44"/>
        </w:rPr>
      </w:pPr>
      <w:r w:rsidRPr="00ED2B9F">
        <w:rPr>
          <w:rFonts w:ascii="方正小标宋_GBK" w:eastAsia="方正小标宋_GBK" w:hint="eastAsia"/>
          <w:sz w:val="44"/>
          <w:szCs w:val="44"/>
        </w:rPr>
        <w:t>关于对挂车减征车辆购置税的公告</w:t>
      </w:r>
    </w:p>
    <w:p w:rsidR="00ED2B9F" w:rsidRPr="00ED2B9F" w:rsidRDefault="00ED2B9F" w:rsidP="00ED2B9F">
      <w:pPr>
        <w:spacing w:line="560" w:lineRule="exact"/>
        <w:rPr>
          <w:rFonts w:ascii="仿宋_GB2312" w:eastAsia="仿宋_GB2312" w:hint="eastAsia"/>
          <w:sz w:val="32"/>
          <w:szCs w:val="32"/>
        </w:rPr>
      </w:pPr>
    </w:p>
    <w:p w:rsidR="00ED2B9F" w:rsidRPr="00ED2B9F" w:rsidRDefault="00ED2B9F" w:rsidP="00ED2B9F">
      <w:pPr>
        <w:spacing w:line="560" w:lineRule="exact"/>
        <w:jc w:val="center"/>
        <w:rPr>
          <w:rFonts w:ascii="仿宋_GB2312" w:eastAsia="仿宋_GB2312" w:hint="eastAsia"/>
          <w:sz w:val="32"/>
          <w:szCs w:val="32"/>
        </w:rPr>
      </w:pPr>
      <w:bookmarkStart w:id="0" w:name="_GoBack"/>
      <w:bookmarkEnd w:id="0"/>
      <w:r w:rsidRPr="00ED2B9F">
        <w:rPr>
          <w:rFonts w:ascii="仿宋_GB2312" w:eastAsia="仿宋_GB2312" w:hint="eastAsia"/>
          <w:sz w:val="32"/>
          <w:szCs w:val="32"/>
        </w:rPr>
        <w:t>财政部 税务总局 工业和信息化部公告2018年第69号</w:t>
      </w:r>
    </w:p>
    <w:p w:rsidR="00ED2B9F" w:rsidRPr="00ED2B9F" w:rsidRDefault="00ED2B9F" w:rsidP="00ED2B9F">
      <w:pPr>
        <w:spacing w:line="560" w:lineRule="exact"/>
        <w:rPr>
          <w:rFonts w:ascii="仿宋_GB2312" w:eastAsia="仿宋_GB2312" w:hint="eastAsia"/>
          <w:sz w:val="32"/>
          <w:szCs w:val="32"/>
        </w:rPr>
      </w:pP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为促进甩挂运输发展，提高物流效率和降低物流成本，现将减征挂车车辆购置税有关事项公告如下：</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一、自2018年7月1日至2021年6月30日，对购置挂车减半征收车辆购置税。购置日期按照《机动车销售统一发票》《海关关税专用缴款书》或者其他有效凭证的开具日期确定。</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二、本公告所称挂车，是指由汽车牵引才能正常使用且用于载运货物的无动力车辆。</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三、对挂车产品通过标注减征车辆购置税标识进行管理，具体要求如下：</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（一）标注减税标识。</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1.国产挂车：企业上传《机动车整车出厂合格证》信息时，在“是否属于减征车辆购置税挂车”字段标注“是”（即减税标识）。</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2.进口挂车：汽车经销商或个人上传《进口机动车车辆电子信息单》时，在“是否属于减征车辆购置税挂车”字段标注“是”（即减税标识）。</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（二）工业和信息化部对企业和个人上传的《机动车整车出厂合格证》或者《进口机动车车辆电子信息单》中减税标识进行</w:t>
      </w:r>
      <w:r w:rsidRPr="00ED2B9F">
        <w:rPr>
          <w:rFonts w:ascii="仿宋_GB2312" w:eastAsia="仿宋_GB2312" w:hint="eastAsia"/>
          <w:sz w:val="32"/>
          <w:szCs w:val="32"/>
        </w:rPr>
        <w:lastRenderedPageBreak/>
        <w:t>核实，并将核实的信息传送给国家税务总局。</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（三）税务机关依据工业和信息化部核实后的减税标识以及办理车辆购置税纳税申报需提供的其他资料，办理车辆购置税减征手续。</w:t>
      </w:r>
      <w:r>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四、在《机动车整车出厂合格证》或者《进口机动车车辆电子信息单》中标注挂车减税标识的企业和个人，应当保证车辆产品与合格证信息或者车辆电子信息相一致。对提供虚假信息等手段骗取减征车辆购置税的企业和个人，经查实后，依照相关法律法规规定予以处罚。    </w:t>
      </w:r>
    </w:p>
    <w:p w:rsidR="00ED2B9F" w:rsidRPr="00ED2B9F" w:rsidRDefault="00ED2B9F" w:rsidP="00ED2B9F">
      <w:pPr>
        <w:spacing w:line="560" w:lineRule="exact"/>
        <w:rPr>
          <w:rFonts w:ascii="仿宋_GB2312" w:eastAsia="仿宋_GB2312" w:hint="eastAsia"/>
          <w:sz w:val="32"/>
          <w:szCs w:val="32"/>
        </w:rPr>
      </w:pPr>
    </w:p>
    <w:p w:rsidR="00ED2B9F" w:rsidRPr="00ED2B9F" w:rsidRDefault="00ED2B9F" w:rsidP="00ED2B9F">
      <w:pPr>
        <w:spacing w:line="560" w:lineRule="exact"/>
        <w:rPr>
          <w:rFonts w:ascii="仿宋_GB2312" w:eastAsia="仿宋_GB2312" w:hint="eastAsia"/>
          <w:sz w:val="32"/>
          <w:szCs w:val="32"/>
        </w:rPr>
      </w:pPr>
    </w:p>
    <w:p w:rsidR="00ED2B9F" w:rsidRPr="00ED2B9F" w:rsidRDefault="00ED2B9F" w:rsidP="00ED2B9F">
      <w:pPr>
        <w:spacing w:line="560" w:lineRule="exact"/>
        <w:ind w:left="4640" w:hangingChars="1450" w:hanging="4640"/>
        <w:rPr>
          <w:rFonts w:ascii="仿宋_GB2312" w:eastAsia="仿宋_GB2312" w:hint="eastAsia"/>
          <w:sz w:val="32"/>
          <w:szCs w:val="32"/>
        </w:rPr>
      </w:pPr>
      <w:r w:rsidRPr="00ED2B9F">
        <w:rPr>
          <w:rFonts w:ascii="仿宋_GB2312" w:eastAsia="仿宋_GB2312" w:hint="eastAsia"/>
          <w:sz w:val="32"/>
          <w:szCs w:val="32"/>
        </w:rPr>
        <w:t xml:space="preserve"> </w:t>
      </w:r>
      <w:r>
        <w:rPr>
          <w:rFonts w:ascii="仿宋_GB2312" w:eastAsia="仿宋_GB2312"/>
          <w:sz w:val="32"/>
          <w:szCs w:val="32"/>
        </w:rPr>
        <w:t xml:space="preserve">                   </w:t>
      </w:r>
      <w:r w:rsidRPr="00ED2B9F">
        <w:rPr>
          <w:rFonts w:ascii="仿宋_GB2312" w:eastAsia="仿宋_GB2312" w:hint="eastAsia"/>
          <w:sz w:val="32"/>
          <w:szCs w:val="32"/>
        </w:rPr>
        <w:t xml:space="preserve"> 财政部 税务总局 工业和信息化部</w:t>
      </w:r>
      <w:r>
        <w:rPr>
          <w:rFonts w:ascii="仿宋_GB2312" w:eastAsia="仿宋_GB2312" w:hint="eastAsia"/>
          <w:sz w:val="32"/>
          <w:szCs w:val="32"/>
        </w:rPr>
        <w:t xml:space="preserve"> </w:t>
      </w:r>
      <w:r w:rsidRPr="00ED2B9F">
        <w:rPr>
          <w:rFonts w:ascii="仿宋_GB2312" w:eastAsia="仿宋_GB2312" w:hint="eastAsia"/>
          <w:sz w:val="32"/>
          <w:szCs w:val="32"/>
        </w:rPr>
        <w:t xml:space="preserve">　　                   </w:t>
      </w:r>
      <w:r>
        <w:rPr>
          <w:rFonts w:ascii="仿宋_GB2312" w:eastAsia="仿宋_GB2312" w:hint="eastAsia"/>
          <w:sz w:val="32"/>
          <w:szCs w:val="32"/>
        </w:rPr>
        <w:t xml:space="preserve">                               </w:t>
      </w:r>
      <w:r w:rsidRPr="00ED2B9F">
        <w:rPr>
          <w:rFonts w:ascii="仿宋_GB2312" w:eastAsia="仿宋_GB2312" w:hint="eastAsia"/>
          <w:sz w:val="32"/>
          <w:szCs w:val="32"/>
        </w:rPr>
        <w:t>2018年5月25日</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w:t>
      </w:r>
    </w:p>
    <w:p w:rsidR="00ED2B9F" w:rsidRPr="00ED2B9F" w:rsidRDefault="00ED2B9F" w:rsidP="00ED2B9F">
      <w:pPr>
        <w:spacing w:line="560" w:lineRule="exact"/>
        <w:rPr>
          <w:rFonts w:ascii="仿宋_GB2312" w:eastAsia="仿宋_GB2312" w:hint="eastAsia"/>
          <w:sz w:val="32"/>
          <w:szCs w:val="32"/>
        </w:rPr>
      </w:pPr>
      <w:r w:rsidRPr="00ED2B9F">
        <w:rPr>
          <w:rFonts w:ascii="仿宋_GB2312" w:eastAsia="仿宋_GB2312" w:hint="eastAsia"/>
          <w:sz w:val="32"/>
          <w:szCs w:val="32"/>
        </w:rPr>
        <w:t xml:space="preserve"> </w:t>
      </w:r>
    </w:p>
    <w:p w:rsidR="003F1B76" w:rsidRPr="00ED2B9F" w:rsidRDefault="003F1B76" w:rsidP="00ED2B9F">
      <w:pPr>
        <w:spacing w:line="560" w:lineRule="exact"/>
        <w:rPr>
          <w:rFonts w:ascii="仿宋_GB2312" w:eastAsia="仿宋_GB2312" w:hint="eastAsia"/>
          <w:sz w:val="32"/>
          <w:szCs w:val="32"/>
        </w:rPr>
      </w:pPr>
    </w:p>
    <w:sectPr w:rsidR="003F1B76" w:rsidRPr="00ED2B9F" w:rsidSect="00ED2B9F">
      <w:pgSz w:w="11906" w:h="16838"/>
      <w:pgMar w:top="2098" w:right="1531" w:bottom="209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84" w:rsidRDefault="00AE5C84" w:rsidP="00ED2B9F">
      <w:r>
        <w:separator/>
      </w:r>
    </w:p>
  </w:endnote>
  <w:endnote w:type="continuationSeparator" w:id="0">
    <w:p w:rsidR="00AE5C84" w:rsidRDefault="00AE5C84" w:rsidP="00ED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84" w:rsidRDefault="00AE5C84" w:rsidP="00ED2B9F">
      <w:r>
        <w:separator/>
      </w:r>
    </w:p>
  </w:footnote>
  <w:footnote w:type="continuationSeparator" w:id="0">
    <w:p w:rsidR="00AE5C84" w:rsidRDefault="00AE5C84" w:rsidP="00ED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7"/>
    <w:rsid w:val="003F1B76"/>
    <w:rsid w:val="008B7CF7"/>
    <w:rsid w:val="00AE5C84"/>
    <w:rsid w:val="00ED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576D7A-B96C-4039-9805-90F3992A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B9F"/>
    <w:rPr>
      <w:sz w:val="18"/>
      <w:szCs w:val="18"/>
    </w:rPr>
  </w:style>
  <w:style w:type="paragraph" w:styleId="a4">
    <w:name w:val="footer"/>
    <w:basedOn w:val="a"/>
    <w:link w:val="Char0"/>
    <w:uiPriority w:val="99"/>
    <w:unhideWhenUsed/>
    <w:rsid w:val="00ED2B9F"/>
    <w:pPr>
      <w:tabs>
        <w:tab w:val="center" w:pos="4153"/>
        <w:tab w:val="right" w:pos="8306"/>
      </w:tabs>
      <w:snapToGrid w:val="0"/>
      <w:jc w:val="left"/>
    </w:pPr>
    <w:rPr>
      <w:sz w:val="18"/>
      <w:szCs w:val="18"/>
    </w:rPr>
  </w:style>
  <w:style w:type="character" w:customStyle="1" w:styleId="Char0">
    <w:name w:val="页脚 Char"/>
    <w:basedOn w:val="a0"/>
    <w:link w:val="a4"/>
    <w:uiPriority w:val="99"/>
    <w:rsid w:val="00ED2B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802601">
      <w:bodyDiv w:val="1"/>
      <w:marLeft w:val="0"/>
      <w:marRight w:val="0"/>
      <w:marTop w:val="0"/>
      <w:marBottom w:val="0"/>
      <w:divBdr>
        <w:top w:val="none" w:sz="0" w:space="0" w:color="auto"/>
        <w:left w:val="none" w:sz="0" w:space="0" w:color="auto"/>
        <w:bottom w:val="none" w:sz="0" w:space="0" w:color="auto"/>
        <w:right w:val="none" w:sz="0" w:space="0" w:color="auto"/>
      </w:divBdr>
      <w:divsChild>
        <w:div w:id="91781140">
          <w:marLeft w:val="0"/>
          <w:marRight w:val="0"/>
          <w:marTop w:val="0"/>
          <w:marBottom w:val="0"/>
          <w:divBdr>
            <w:top w:val="none" w:sz="0" w:space="0" w:color="auto"/>
            <w:left w:val="none" w:sz="0" w:space="0" w:color="auto"/>
            <w:bottom w:val="none" w:sz="0" w:space="0" w:color="auto"/>
            <w:right w:val="none" w:sz="0" w:space="0" w:color="auto"/>
          </w:divBdr>
          <w:divsChild>
            <w:div w:id="3518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669</Characters>
  <Application>Microsoft Office Word</Application>
  <DocSecurity>0</DocSecurity>
  <Lines>5</Lines>
  <Paragraphs>1</Paragraphs>
  <ScaleCrop>false</ScaleCrop>
  <Company>china</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2019-05-27T07:16:00Z</dcterms:created>
  <dcterms:modified xsi:type="dcterms:W3CDTF">2019-05-27T07:18:00Z</dcterms:modified>
</cp:coreProperties>
</file>