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9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Layout w:type="fixed"/>
        </w:tblPrEx>
        <w:trPr>
          <w:trHeight w:val="1145" w:hRule="atLeast"/>
        </w:trPr>
        <w:tc>
          <w:tcPr>
            <w:tcW w:w="9180" w:type="dxa"/>
            <w:noWrap w:val="0"/>
            <w:vAlign w:val="top"/>
          </w:tcPr>
          <w:p>
            <w:pPr>
              <w:jc w:val="center"/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</w:pPr>
            <w:r>
              <w:rPr>
                <w:rFonts w:cs="Times New Roman"/>
                <w:color w:val="FF0000"/>
                <w:szCs w:val="3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1101725</wp:posOffset>
                      </wp:positionV>
                      <wp:extent cx="561848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480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.05pt;margin-top:86.75pt;height:0pt;width:442.4pt;z-index:251658240;mso-width-relative:page;mso-height-relative:page;" filled="f" stroked="t" coordsize="21600,21600" o:gfxdata="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R2BmLYAAAACgEA&#10;AA8AAAAAAAAAAQAgAAAAIgAAAGRycy9kb3ducmV2LnhtbFBLAQIUABQAAAAIAIdO4kBuDefo4QEA&#10;AKUDAAAOAAAAAAAAAAEAIAAAACcBAABkcnMvZTJvRG9jLnhtbFBLBQYAAAAABgAGAFkBAAB6BQAA&#10;AAA=&#10;">
                      <v:fill on="f" focussize="0,0"/>
                      <v:stroke weight="1.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昆明</w:t>
            </w:r>
            <w:r>
              <w:rPr>
                <w:rFonts w:hint="eastAsia" w:eastAsia="方正小标宋简体" w:cs="Times New Roman"/>
                <w:color w:val="FF0000"/>
                <w:spacing w:val="-20"/>
                <w:w w:val="90"/>
                <w:sz w:val="48"/>
                <w:szCs w:val="48"/>
                <w:lang w:eastAsia="zh-CN" w:bidi="ar"/>
              </w:rPr>
              <w:t>经开区</w:t>
            </w: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建筑工地扬尘污染防治工作领导小组</w:t>
            </w:r>
          </w:p>
          <w:p>
            <w:pPr>
              <w:jc w:val="center"/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</w:rPr>
            </w:pPr>
            <w:r>
              <w:rPr>
                <w:rFonts w:eastAsia="方正小标宋简体" w:cs="Times New Roman"/>
                <w:color w:val="FF0000"/>
                <w:spacing w:val="-20"/>
                <w:w w:val="90"/>
                <w:sz w:val="48"/>
                <w:szCs w:val="48"/>
                <w:lang w:bidi="ar"/>
              </w:rPr>
              <w:t>办公室</w:t>
            </w:r>
          </w:p>
        </w:tc>
      </w:tr>
    </w:tbl>
    <w:p>
      <w:pPr>
        <w:spacing w:line="7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昆明</w:t>
      </w:r>
      <w:r>
        <w:rPr>
          <w:rFonts w:hint="eastAsia" w:eastAsia="方正小标宋简体"/>
          <w:sz w:val="44"/>
          <w:szCs w:val="44"/>
          <w:lang w:eastAsia="zh-CN"/>
        </w:rPr>
        <w:t>经济技术开发区</w:t>
      </w:r>
      <w:r>
        <w:rPr>
          <w:rFonts w:eastAsia="方正小标宋简体"/>
          <w:sz w:val="44"/>
          <w:szCs w:val="44"/>
        </w:rPr>
        <w:t>住房</w:t>
      </w:r>
      <w:r>
        <w:rPr>
          <w:rFonts w:hint="eastAsia" w:eastAsia="方正小标宋简体"/>
          <w:sz w:val="44"/>
          <w:szCs w:val="44"/>
          <w:lang w:eastAsia="zh-CN"/>
        </w:rPr>
        <w:t>和</w:t>
      </w:r>
      <w:r>
        <w:rPr>
          <w:rFonts w:eastAsia="方正小标宋简体"/>
          <w:sz w:val="44"/>
          <w:szCs w:val="44"/>
        </w:rPr>
        <w:t>城乡建设局</w:t>
      </w:r>
    </w:p>
    <w:p>
      <w:pPr>
        <w:spacing w:line="7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关于公示</w:t>
      </w:r>
      <w:r>
        <w:rPr>
          <w:rFonts w:hint="eastAsia" w:eastAsia="方正小标宋简体"/>
          <w:sz w:val="44"/>
          <w:szCs w:val="44"/>
          <w:lang w:val="en-US" w:eastAsia="zh-CN"/>
        </w:rPr>
        <w:t>2019年5月第二次</w:t>
      </w:r>
      <w:r>
        <w:rPr>
          <w:rFonts w:eastAsia="方正小标宋简体"/>
          <w:sz w:val="44"/>
          <w:szCs w:val="44"/>
        </w:rPr>
        <w:t>建筑工地扬尘防治</w:t>
      </w:r>
      <w:r>
        <w:rPr>
          <w:rFonts w:hint="eastAsia" w:eastAsia="方正小标宋简体"/>
          <w:sz w:val="44"/>
          <w:szCs w:val="44"/>
          <w:lang w:val="en-US" w:eastAsia="zh-CN"/>
        </w:rPr>
        <w:t>评分</w:t>
      </w:r>
      <w:r>
        <w:rPr>
          <w:rFonts w:eastAsia="方正小标宋简体"/>
          <w:sz w:val="44"/>
          <w:szCs w:val="44"/>
        </w:rPr>
        <w:t>“红黑榜”</w:t>
      </w:r>
      <w:r>
        <w:rPr>
          <w:rFonts w:hint="eastAsia" w:eastAsia="方正小标宋简体"/>
          <w:sz w:val="44"/>
          <w:szCs w:val="44"/>
          <w:lang w:eastAsia="zh-CN"/>
        </w:rPr>
        <w:t>上榜企业的通报</w:t>
      </w:r>
    </w:p>
    <w:p/>
    <w:p>
      <w:pPr>
        <w:jc w:val="left"/>
      </w:pPr>
      <w:r>
        <w:rPr>
          <w:rFonts w:hint="eastAsia"/>
          <w:lang w:eastAsia="zh-CN"/>
        </w:rPr>
        <w:t>昆明经开区辖区各在建房屋建筑、市政道路项目参建各方</w:t>
      </w:r>
      <w:r>
        <w:t>：</w:t>
      </w:r>
    </w:p>
    <w:p>
      <w:pPr>
        <w:ind w:firstLine="640"/>
        <w:jc w:val="left"/>
      </w:pPr>
      <w:r>
        <w:rPr>
          <w:rFonts w:hint="eastAsia"/>
          <w:lang w:eastAsia="zh-CN"/>
        </w:rPr>
        <w:t>根据《关于在主城区全面实行建筑工地扬尘防治“红黑榜”公示制度的通知》昆建通〔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eastAsia="zh-CN"/>
        </w:rPr>
        <w:t>〕</w:t>
      </w:r>
      <w:r>
        <w:rPr>
          <w:rFonts w:hint="eastAsia"/>
          <w:lang w:val="en-US" w:eastAsia="zh-CN"/>
        </w:rPr>
        <w:t>738号文件要求，</w:t>
      </w:r>
      <w:r>
        <w:t>为有效传导工作压力，通过媒体和社会的监督，督促参建企业压实建筑工地扬尘防治主体责任。</w:t>
      </w:r>
      <w:r>
        <w:rPr>
          <w:rFonts w:hint="eastAsia"/>
          <w:lang w:eastAsia="zh-CN"/>
        </w:rPr>
        <w:t>昆明经济技术开发区</w:t>
      </w:r>
      <w:r>
        <w:t>全面实行建筑工地扬尘防治“红黑榜”公示制度</w:t>
      </w:r>
      <w:r>
        <w:rPr>
          <w:rFonts w:hint="eastAsia"/>
          <w:lang w:eastAsia="zh-CN"/>
        </w:rPr>
        <w:t>，现将</w:t>
      </w:r>
      <w:r>
        <w:rPr>
          <w:rFonts w:hint="eastAsia"/>
          <w:lang w:val="en-US" w:eastAsia="zh-CN"/>
        </w:rPr>
        <w:t>2019年5月第二次</w:t>
      </w:r>
      <w:r>
        <w:t>评分周期</w:t>
      </w:r>
      <w:r>
        <w:rPr>
          <w:rFonts w:hint="eastAsia"/>
          <w:lang w:eastAsia="zh-CN"/>
        </w:rPr>
        <w:t>内</w:t>
      </w:r>
      <w:r>
        <w:rPr>
          <w:rFonts w:hint="eastAsia"/>
          <w:lang w:val="en-US" w:eastAsia="zh-CN"/>
        </w:rPr>
        <w:t>辖区在建项目红黑榜公示如</w:t>
      </w:r>
      <w:r>
        <w:t>下：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公开表扬的“红榜”</w:t>
      </w:r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（一）房屋建筑工程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山水云亭小区C10-1#地块一标段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（主体阶段）</w:t>
      </w:r>
    </w:p>
    <w:p>
      <w:pPr>
        <w:ind w:firstLine="640"/>
        <w:jc w:val="lef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参建单位：</w:t>
      </w:r>
      <w:r>
        <w:rPr>
          <w:rFonts w:hint="default" w:ascii="Times New Roman" w:hAnsi="Times New Roman" w:cs="Times New Roman"/>
          <w:lang w:eastAsia="zh-CN"/>
        </w:rPr>
        <w:t>云南保晟房地产开发有限公司</w:t>
      </w:r>
      <w:r>
        <w:rPr>
          <w:rFonts w:hint="default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eastAsia="zh-CN"/>
        </w:rPr>
        <w:t>广州联嘉建设监理有限公司</w:t>
      </w:r>
      <w:r>
        <w:rPr>
          <w:rFonts w:hint="default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eastAsia="zh-CN"/>
        </w:rPr>
        <w:t>中建三局第一建设工程有限责任公司</w:t>
      </w:r>
    </w:p>
    <w:p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eastAsia="zh-CN"/>
        </w:rPr>
        <w:t>上榜理由：</w:t>
      </w:r>
      <w:r>
        <w:rPr>
          <w:rFonts w:hint="default" w:ascii="Times New Roman" w:hAnsi="Times New Roman" w:cs="Times New Roman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default" w:ascii="Times New Roman" w:hAnsi="Times New Roman" w:cs="Times New Roman"/>
          <w:lang w:val="en-US" w:eastAsia="zh-CN"/>
        </w:rPr>
        <w:t>2019年5月第</w:t>
      </w:r>
      <w:r>
        <w:rPr>
          <w:rFonts w:hint="eastAsia" w:cs="Times New Roman"/>
          <w:lang w:val="en-US" w:eastAsia="zh-CN"/>
        </w:rPr>
        <w:t>二</w:t>
      </w:r>
      <w:r>
        <w:rPr>
          <w:rFonts w:hint="default" w:ascii="Times New Roman" w:hAnsi="Times New Roman" w:cs="Times New Roman"/>
          <w:lang w:val="en-US" w:eastAsia="zh-CN"/>
        </w:rPr>
        <w:t>次评分90分。</w:t>
      </w:r>
    </w:p>
    <w:p>
      <w:pPr>
        <w:ind w:firstLine="640"/>
        <w:jc w:val="left"/>
        <w:rPr>
          <w:rFonts w:hint="default" w:ascii="Times New Roman" w:hAnsi="Times New Roman" w:eastAsia="楷体_GB2312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 w:val="0"/>
          <w:bCs w:val="0"/>
          <w:lang w:eastAsia="zh-CN"/>
        </w:rPr>
        <w:t>云安电子数码标准厂房（主体室外阶段）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参建单位：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云南上为投资有限公司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云南源邦建筑工程有限公司、云南新迪建设监理咨询有限公司</w:t>
      </w:r>
    </w:p>
    <w:p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上榜理由：严格执行建设工程扬尘污染治理“六个百分之百”、“八个必须”的要求，采</w:t>
      </w:r>
      <w:bookmarkStart w:id="0" w:name="_GoBack"/>
      <w:bookmarkEnd w:id="0"/>
      <w:r>
        <w:rPr>
          <w:rFonts w:hint="default" w:ascii="Times New Roman" w:hAnsi="Times New Roman" w:cs="Times New Roman"/>
          <w:lang w:eastAsia="zh-CN"/>
        </w:rPr>
        <w:t>取土方施工湿法作业、进出口设车辆冲洗装置、施工道路全部硬化并及时保洁、裸土覆盖严密等多项措施，现场执行力较强，自控体系完整，</w:t>
      </w:r>
      <w:r>
        <w:rPr>
          <w:rFonts w:hint="default" w:ascii="Times New Roman" w:hAnsi="Times New Roman" w:cs="Times New Roman"/>
          <w:lang w:val="en-US" w:eastAsia="zh-CN"/>
        </w:rPr>
        <w:t>2019年5月第</w:t>
      </w:r>
      <w:r>
        <w:rPr>
          <w:rFonts w:hint="eastAsia" w:cs="Times New Roman"/>
          <w:lang w:val="en-US" w:eastAsia="zh-CN"/>
        </w:rPr>
        <w:t>二</w:t>
      </w:r>
      <w:r>
        <w:rPr>
          <w:rFonts w:hint="default" w:ascii="Times New Roman" w:hAnsi="Times New Roman" w:cs="Times New Roman"/>
          <w:lang w:val="en-US" w:eastAsia="zh-CN"/>
        </w:rPr>
        <w:t>次评分88分。</w:t>
      </w:r>
    </w:p>
    <w:p>
      <w:pPr>
        <w:ind w:firstLine="640"/>
        <w:jc w:val="left"/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  <w:t>3.天地方舟商业广场项目（地基基础阶段）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参建单位：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云南湘金投资有限公司、云南建投第四建设有限公司、云南城市建设监理咨询有限公司</w:t>
      </w:r>
    </w:p>
    <w:p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上榜理由：严格执行建设工程扬尘污染治理“六个百分之百”、“八个必须”的要求，采取土方施工湿法作业、进出口设车辆冲洗装置、施工道路全部硬化并及时保洁、裸土覆盖严密等多项措施，</w:t>
      </w:r>
      <w:r>
        <w:rPr>
          <w:rFonts w:hint="default" w:ascii="Times New Roman" w:hAnsi="Times New Roman" w:cs="Times New Roman"/>
          <w:lang w:val="en-US" w:eastAsia="zh-CN"/>
        </w:rPr>
        <w:t>2019年5月第</w:t>
      </w:r>
      <w:r>
        <w:rPr>
          <w:rFonts w:hint="eastAsia" w:cs="Times New Roman"/>
          <w:lang w:val="en-US" w:eastAsia="zh-CN"/>
        </w:rPr>
        <w:t>二</w:t>
      </w:r>
      <w:r>
        <w:rPr>
          <w:rFonts w:hint="default" w:ascii="Times New Roman" w:hAnsi="Times New Roman" w:cs="Times New Roman"/>
          <w:lang w:val="en-US" w:eastAsia="zh-CN"/>
        </w:rPr>
        <w:t>次评分86分。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昆明市经开人民医院新医院建设项目（地基基础阶段）</w:t>
      </w:r>
    </w:p>
    <w:p>
      <w:pPr>
        <w:ind w:firstLine="640"/>
        <w:jc w:val="left"/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参建单位：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昆明经济技术开发区社会事业服务中心、昆明建设咨询监理有限公司、云南能投缘达建设集团有限公司</w:t>
      </w:r>
    </w:p>
    <w:p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eastAsia="zh-CN"/>
        </w:rPr>
        <w:t>上榜理由：</w:t>
      </w:r>
      <w:r>
        <w:rPr>
          <w:rFonts w:hint="default" w:ascii="Times New Roman" w:hAnsi="Times New Roman" w:cs="Times New Roman"/>
          <w:lang w:eastAsia="zh-CN"/>
        </w:rPr>
        <w:t>严格执行建设工程扬尘污染治理“六个百分之百”、“八个必须”的要求，采取土方施工湿法作业、进出口设车辆冲洗装置、施工道路全部硬化并及时保洁、裸土覆盖严密等多项措施，现场执行力较强，自控体系完整，</w:t>
      </w:r>
      <w:r>
        <w:rPr>
          <w:rFonts w:hint="default" w:ascii="Times New Roman" w:hAnsi="Times New Roman" w:cs="Times New Roman"/>
          <w:lang w:val="en-US" w:eastAsia="zh-CN"/>
        </w:rPr>
        <w:t>2019年5月第</w:t>
      </w:r>
      <w:r>
        <w:rPr>
          <w:rFonts w:hint="eastAsia" w:cs="Times New Roman"/>
          <w:lang w:val="en-US" w:eastAsia="zh-CN"/>
        </w:rPr>
        <w:t>二</w:t>
      </w:r>
      <w:r>
        <w:rPr>
          <w:rFonts w:hint="default" w:ascii="Times New Roman" w:hAnsi="Times New Roman" w:cs="Times New Roman"/>
          <w:lang w:val="en-US" w:eastAsia="zh-CN"/>
        </w:rPr>
        <w:t>次评分86分。</w:t>
      </w:r>
    </w:p>
    <w:p>
      <w:pPr>
        <w:ind w:firstLine="640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二、</w:t>
      </w:r>
      <w:r>
        <w:rPr>
          <w:rFonts w:hint="default" w:ascii="Times New Roman" w:hAnsi="Times New Roman" w:eastAsia="黑体" w:cs="Times New Roman"/>
        </w:rPr>
        <w:t>通报批评的“黑榜”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在</w:t>
      </w:r>
      <w:r>
        <w:rPr>
          <w:rFonts w:hint="default" w:ascii="Times New Roman" w:hAnsi="Times New Roman" w:cs="Times New Roman"/>
          <w:lang w:val="en-US" w:eastAsia="zh-CN"/>
        </w:rPr>
        <w:t>2019年5</w:t>
      </w:r>
      <w:r>
        <w:rPr>
          <w:rFonts w:hint="default" w:ascii="Times New Roman" w:hAnsi="Times New Roman" w:cs="Times New Roman"/>
          <w:lang w:val="en-US" w:eastAsia="zh-CN"/>
        </w:rPr>
        <w:t>月第二</w:t>
      </w:r>
      <w:r>
        <w:rPr>
          <w:rFonts w:hint="default" w:ascii="Times New Roman" w:hAnsi="Times New Roman" w:cs="Times New Roman"/>
          <w:lang w:val="en-US" w:eastAsia="zh-CN"/>
        </w:rPr>
        <w:t>次</w:t>
      </w:r>
      <w:r>
        <w:rPr>
          <w:rFonts w:hint="default" w:ascii="Times New Roman" w:hAnsi="Times New Roman" w:cs="Times New Roman"/>
        </w:rPr>
        <w:t>评分周期内</w:t>
      </w:r>
      <w:r>
        <w:rPr>
          <w:rFonts w:hint="default" w:ascii="Times New Roman" w:hAnsi="Times New Roman" w:cs="Times New Roman"/>
          <w:lang w:eastAsia="zh-CN"/>
        </w:rPr>
        <w:t>昆明经开区辖区范围内全部</w:t>
      </w:r>
      <w:r>
        <w:rPr>
          <w:rFonts w:hint="default" w:ascii="Times New Roman" w:hAnsi="Times New Roman" w:cs="Times New Roman"/>
        </w:rPr>
        <w:t>建筑工地扬尘防治量化评分</w:t>
      </w:r>
      <w:r>
        <w:rPr>
          <w:rFonts w:hint="default" w:ascii="Times New Roman" w:hAnsi="Times New Roman" w:cs="Times New Roman"/>
          <w:lang w:eastAsia="zh-CN"/>
        </w:rPr>
        <w:t>达标，优良率达到</w:t>
      </w:r>
      <w:r>
        <w:rPr>
          <w:rFonts w:hint="default" w:ascii="Times New Roman" w:hAnsi="Times New Roman" w:cs="Times New Roman"/>
          <w:lang w:val="en-US" w:eastAsia="zh-CN"/>
        </w:rPr>
        <w:t>48%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eastAsia="仿宋_GB2312" w:cs="Times New Roman"/>
          <w:lang w:eastAsia="zh-CN"/>
        </w:rPr>
        <w:t>被列入“黑榜”的</w:t>
      </w:r>
      <w:r>
        <w:rPr>
          <w:rFonts w:hint="default" w:ascii="Times New Roman" w:hAnsi="Times New Roman" w:cs="Times New Roman"/>
          <w:lang w:eastAsia="zh-CN"/>
        </w:rPr>
        <w:t>项目和企业</w:t>
      </w:r>
      <w:r>
        <w:rPr>
          <w:rFonts w:hint="default" w:ascii="Times New Roman" w:hAnsi="Times New Roman" w:eastAsia="仿宋_GB2312" w:cs="Times New Roman"/>
          <w:lang w:eastAsia="zh-CN"/>
        </w:rPr>
        <w:t>将作为</w:t>
      </w:r>
      <w:r>
        <w:rPr>
          <w:rFonts w:hint="default" w:ascii="Times New Roman" w:hAnsi="Times New Roman" w:cs="Times New Roman"/>
          <w:lang w:eastAsia="zh-CN"/>
        </w:rPr>
        <w:t>经开区</w:t>
      </w:r>
      <w:r>
        <w:rPr>
          <w:rFonts w:hint="default" w:ascii="Times New Roman" w:hAnsi="Times New Roman" w:eastAsia="仿宋_GB2312" w:cs="Times New Roman"/>
          <w:lang w:eastAsia="zh-CN"/>
        </w:rPr>
        <w:t>检查或抽查的重点对象，进行约谈、预警或黄牌警告</w:t>
      </w:r>
      <w:r>
        <w:rPr>
          <w:rFonts w:hint="default" w:ascii="Times New Roman" w:hAnsi="Times New Roman" w:cs="Times New Roman"/>
          <w:lang w:eastAsia="zh-CN"/>
        </w:rPr>
        <w:t>，并上报省住建厅、市住建局联合惩处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此次</w:t>
      </w:r>
      <w:r>
        <w:rPr>
          <w:rFonts w:hint="default" w:ascii="Times New Roman" w:hAnsi="Times New Roman" w:eastAsia="仿宋_GB2312" w:cs="Times New Roman"/>
          <w:lang w:eastAsia="zh-CN"/>
        </w:rPr>
        <w:t>共</w:t>
      </w:r>
      <w:r>
        <w:rPr>
          <w:rFonts w:hint="default" w:ascii="Times New Roman" w:hAnsi="Times New Roman" w:cs="Times New Roman"/>
          <w:lang w:eastAsia="zh-CN"/>
        </w:rPr>
        <w:t>四</w:t>
      </w:r>
      <w:r>
        <w:rPr>
          <w:rFonts w:hint="default" w:ascii="Times New Roman" w:hAnsi="Times New Roman" w:eastAsia="仿宋_GB2312" w:cs="Times New Roman"/>
          <w:lang w:eastAsia="zh-CN"/>
        </w:rPr>
        <w:t>个项目，</w:t>
      </w:r>
      <w:r>
        <w:rPr>
          <w:rFonts w:hint="default" w:ascii="Times New Roman" w:hAnsi="Times New Roman" w:eastAsia="仿宋_GB2312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lang w:val="en-US" w:eastAsia="zh-CN"/>
        </w:rPr>
        <w:t>家参建单位</w:t>
      </w:r>
      <w:r>
        <w:rPr>
          <w:rFonts w:hint="default" w:ascii="Times New Roman" w:hAnsi="Times New Roman" w:cs="Times New Roman"/>
          <w:lang w:val="en-US" w:eastAsia="zh-CN"/>
        </w:rPr>
        <w:t>列入红榜，全区通报表扬；暂无项目进入“黑榜”。请列入“红榜”的项目、企业持续保持现场扬尘防治成果。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昆明经济技术开发区住房和城乡建设局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2018年5月31日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金山简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2041" w:wrap="around" w:vAnchor="text" w:hAnchor="page" w:x="8326" w:yAlign="top"/>
      <w:jc w:val="right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582" w:wrap="around" w:vAnchor="text" w:hAnchor="margin" w:xAlign="outside" w:yAlign="top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EFD1"/>
    <w:multiLevelType w:val="singleLevel"/>
    <w:tmpl w:val="666FEF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54"/>
    <w:rsid w:val="00002E17"/>
    <w:rsid w:val="00023BC7"/>
    <w:rsid w:val="00024FCE"/>
    <w:rsid w:val="00026DC0"/>
    <w:rsid w:val="0003188E"/>
    <w:rsid w:val="00037ABC"/>
    <w:rsid w:val="00047349"/>
    <w:rsid w:val="000606F2"/>
    <w:rsid w:val="00061A79"/>
    <w:rsid w:val="00067BC6"/>
    <w:rsid w:val="00073CAB"/>
    <w:rsid w:val="00074361"/>
    <w:rsid w:val="000837A7"/>
    <w:rsid w:val="000A31E0"/>
    <w:rsid w:val="000B27E1"/>
    <w:rsid w:val="000D2848"/>
    <w:rsid w:val="000D2BC1"/>
    <w:rsid w:val="000D6B56"/>
    <w:rsid w:val="000E51FF"/>
    <w:rsid w:val="000F5FB7"/>
    <w:rsid w:val="000F7CF7"/>
    <w:rsid w:val="00107D8F"/>
    <w:rsid w:val="00116A7D"/>
    <w:rsid w:val="00130A8C"/>
    <w:rsid w:val="001360F1"/>
    <w:rsid w:val="00142FAC"/>
    <w:rsid w:val="00155642"/>
    <w:rsid w:val="00161E59"/>
    <w:rsid w:val="00163C34"/>
    <w:rsid w:val="001738ED"/>
    <w:rsid w:val="00180FFC"/>
    <w:rsid w:val="00183870"/>
    <w:rsid w:val="001A63DA"/>
    <w:rsid w:val="001B4045"/>
    <w:rsid w:val="001B4136"/>
    <w:rsid w:val="001C78A6"/>
    <w:rsid w:val="001D09D3"/>
    <w:rsid w:val="001D32AA"/>
    <w:rsid w:val="001D40AB"/>
    <w:rsid w:val="001E0050"/>
    <w:rsid w:val="001E3BA8"/>
    <w:rsid w:val="001F1B1E"/>
    <w:rsid w:val="001F2BD0"/>
    <w:rsid w:val="001F60A8"/>
    <w:rsid w:val="002152D6"/>
    <w:rsid w:val="0022060F"/>
    <w:rsid w:val="00220B6D"/>
    <w:rsid w:val="00235E98"/>
    <w:rsid w:val="00254D99"/>
    <w:rsid w:val="0025505F"/>
    <w:rsid w:val="00257B2F"/>
    <w:rsid w:val="00262F8C"/>
    <w:rsid w:val="002651A1"/>
    <w:rsid w:val="00271D69"/>
    <w:rsid w:val="00273BC4"/>
    <w:rsid w:val="00291444"/>
    <w:rsid w:val="00293465"/>
    <w:rsid w:val="0029463C"/>
    <w:rsid w:val="002B02BB"/>
    <w:rsid w:val="002C11D2"/>
    <w:rsid w:val="002C6EEF"/>
    <w:rsid w:val="002D14A6"/>
    <w:rsid w:val="002E6A9F"/>
    <w:rsid w:val="002E6C3A"/>
    <w:rsid w:val="002F08B9"/>
    <w:rsid w:val="002F164B"/>
    <w:rsid w:val="002F3126"/>
    <w:rsid w:val="00306697"/>
    <w:rsid w:val="00310863"/>
    <w:rsid w:val="00310E38"/>
    <w:rsid w:val="00317517"/>
    <w:rsid w:val="00325B0E"/>
    <w:rsid w:val="003355AB"/>
    <w:rsid w:val="00342E4B"/>
    <w:rsid w:val="00344B0B"/>
    <w:rsid w:val="00353C93"/>
    <w:rsid w:val="003557C4"/>
    <w:rsid w:val="00370ADA"/>
    <w:rsid w:val="00373B08"/>
    <w:rsid w:val="00385ECF"/>
    <w:rsid w:val="00387975"/>
    <w:rsid w:val="003A05A4"/>
    <w:rsid w:val="003B3ADE"/>
    <w:rsid w:val="003B56D5"/>
    <w:rsid w:val="003B773B"/>
    <w:rsid w:val="003D3133"/>
    <w:rsid w:val="003D359A"/>
    <w:rsid w:val="003D585F"/>
    <w:rsid w:val="003E0B23"/>
    <w:rsid w:val="003F7819"/>
    <w:rsid w:val="004024AC"/>
    <w:rsid w:val="00404D71"/>
    <w:rsid w:val="004102D0"/>
    <w:rsid w:val="0041596A"/>
    <w:rsid w:val="004211C1"/>
    <w:rsid w:val="00441BA9"/>
    <w:rsid w:val="004442D9"/>
    <w:rsid w:val="00451A2E"/>
    <w:rsid w:val="00454EAF"/>
    <w:rsid w:val="00461FAC"/>
    <w:rsid w:val="004667A8"/>
    <w:rsid w:val="0047367F"/>
    <w:rsid w:val="004737C8"/>
    <w:rsid w:val="00486222"/>
    <w:rsid w:val="004868C3"/>
    <w:rsid w:val="0049796E"/>
    <w:rsid w:val="004A0922"/>
    <w:rsid w:val="004A27F6"/>
    <w:rsid w:val="004B1B49"/>
    <w:rsid w:val="004B5E6B"/>
    <w:rsid w:val="004C121A"/>
    <w:rsid w:val="004D2A7C"/>
    <w:rsid w:val="004D5EA7"/>
    <w:rsid w:val="004E4874"/>
    <w:rsid w:val="004E5216"/>
    <w:rsid w:val="004E5972"/>
    <w:rsid w:val="004E7FD7"/>
    <w:rsid w:val="00511CE8"/>
    <w:rsid w:val="0051446E"/>
    <w:rsid w:val="00516B1C"/>
    <w:rsid w:val="00516FEE"/>
    <w:rsid w:val="005207DA"/>
    <w:rsid w:val="00521F3E"/>
    <w:rsid w:val="005353E4"/>
    <w:rsid w:val="005354FA"/>
    <w:rsid w:val="00540693"/>
    <w:rsid w:val="0055039A"/>
    <w:rsid w:val="00566054"/>
    <w:rsid w:val="00593717"/>
    <w:rsid w:val="00597649"/>
    <w:rsid w:val="005A22D0"/>
    <w:rsid w:val="005A6495"/>
    <w:rsid w:val="005A7DA9"/>
    <w:rsid w:val="005E011E"/>
    <w:rsid w:val="005E253F"/>
    <w:rsid w:val="005F077A"/>
    <w:rsid w:val="005F3933"/>
    <w:rsid w:val="00603FAE"/>
    <w:rsid w:val="006064C7"/>
    <w:rsid w:val="006236EF"/>
    <w:rsid w:val="006254F7"/>
    <w:rsid w:val="00646E0A"/>
    <w:rsid w:val="006500D6"/>
    <w:rsid w:val="00650713"/>
    <w:rsid w:val="0068590D"/>
    <w:rsid w:val="006A0DA7"/>
    <w:rsid w:val="006B065F"/>
    <w:rsid w:val="006B1C16"/>
    <w:rsid w:val="006C0586"/>
    <w:rsid w:val="006C3833"/>
    <w:rsid w:val="006D2649"/>
    <w:rsid w:val="006F164F"/>
    <w:rsid w:val="0070184C"/>
    <w:rsid w:val="007023CA"/>
    <w:rsid w:val="00702674"/>
    <w:rsid w:val="00707C9D"/>
    <w:rsid w:val="0071067A"/>
    <w:rsid w:val="00717DD2"/>
    <w:rsid w:val="00736AB6"/>
    <w:rsid w:val="00742AC1"/>
    <w:rsid w:val="00744C1C"/>
    <w:rsid w:val="00747C2F"/>
    <w:rsid w:val="0075053C"/>
    <w:rsid w:val="00751B75"/>
    <w:rsid w:val="007616BD"/>
    <w:rsid w:val="007714F1"/>
    <w:rsid w:val="00775594"/>
    <w:rsid w:val="007818F5"/>
    <w:rsid w:val="007820A2"/>
    <w:rsid w:val="00792E51"/>
    <w:rsid w:val="007958D9"/>
    <w:rsid w:val="007C75B3"/>
    <w:rsid w:val="007D33C5"/>
    <w:rsid w:val="007E4454"/>
    <w:rsid w:val="007F0B3A"/>
    <w:rsid w:val="0080602B"/>
    <w:rsid w:val="008146E2"/>
    <w:rsid w:val="00814D34"/>
    <w:rsid w:val="00825CF8"/>
    <w:rsid w:val="0082752C"/>
    <w:rsid w:val="00831888"/>
    <w:rsid w:val="00836ACB"/>
    <w:rsid w:val="00853427"/>
    <w:rsid w:val="00856A6F"/>
    <w:rsid w:val="008609F7"/>
    <w:rsid w:val="00865EEC"/>
    <w:rsid w:val="0087089D"/>
    <w:rsid w:val="00871315"/>
    <w:rsid w:val="00873F11"/>
    <w:rsid w:val="00876326"/>
    <w:rsid w:val="008868DB"/>
    <w:rsid w:val="008922AF"/>
    <w:rsid w:val="00895501"/>
    <w:rsid w:val="00897B76"/>
    <w:rsid w:val="008A1B89"/>
    <w:rsid w:val="008A7848"/>
    <w:rsid w:val="008A7CD3"/>
    <w:rsid w:val="008A7FA2"/>
    <w:rsid w:val="008B11F6"/>
    <w:rsid w:val="008B41CB"/>
    <w:rsid w:val="008C6C4B"/>
    <w:rsid w:val="00904DB2"/>
    <w:rsid w:val="00911332"/>
    <w:rsid w:val="0091222C"/>
    <w:rsid w:val="009251AB"/>
    <w:rsid w:val="00931BB0"/>
    <w:rsid w:val="00951F28"/>
    <w:rsid w:val="0095603C"/>
    <w:rsid w:val="00960660"/>
    <w:rsid w:val="0096103A"/>
    <w:rsid w:val="00964CA6"/>
    <w:rsid w:val="00966673"/>
    <w:rsid w:val="0096673B"/>
    <w:rsid w:val="00975A04"/>
    <w:rsid w:val="009843FB"/>
    <w:rsid w:val="00986CA5"/>
    <w:rsid w:val="00992F2E"/>
    <w:rsid w:val="00995E83"/>
    <w:rsid w:val="00997956"/>
    <w:rsid w:val="009A49B1"/>
    <w:rsid w:val="009B2702"/>
    <w:rsid w:val="009B49EA"/>
    <w:rsid w:val="009C7C43"/>
    <w:rsid w:val="009D7C12"/>
    <w:rsid w:val="009E648F"/>
    <w:rsid w:val="009F03FA"/>
    <w:rsid w:val="00A035E7"/>
    <w:rsid w:val="00A35A5A"/>
    <w:rsid w:val="00A368DC"/>
    <w:rsid w:val="00A468D7"/>
    <w:rsid w:val="00A55ECF"/>
    <w:rsid w:val="00A61157"/>
    <w:rsid w:val="00A641B8"/>
    <w:rsid w:val="00A659D7"/>
    <w:rsid w:val="00A809DF"/>
    <w:rsid w:val="00A840BB"/>
    <w:rsid w:val="00A864EB"/>
    <w:rsid w:val="00AA5691"/>
    <w:rsid w:val="00AA71CB"/>
    <w:rsid w:val="00AA7A81"/>
    <w:rsid w:val="00AB0241"/>
    <w:rsid w:val="00AB688D"/>
    <w:rsid w:val="00AB7E31"/>
    <w:rsid w:val="00AF181A"/>
    <w:rsid w:val="00AF59BC"/>
    <w:rsid w:val="00B02A1C"/>
    <w:rsid w:val="00B13699"/>
    <w:rsid w:val="00B15D40"/>
    <w:rsid w:val="00B36236"/>
    <w:rsid w:val="00B50509"/>
    <w:rsid w:val="00B632ED"/>
    <w:rsid w:val="00B73F03"/>
    <w:rsid w:val="00B768F9"/>
    <w:rsid w:val="00B845BD"/>
    <w:rsid w:val="00B863F6"/>
    <w:rsid w:val="00B93680"/>
    <w:rsid w:val="00B9516B"/>
    <w:rsid w:val="00BA17A2"/>
    <w:rsid w:val="00BA350A"/>
    <w:rsid w:val="00BB7B6C"/>
    <w:rsid w:val="00BD10F3"/>
    <w:rsid w:val="00BD3BCF"/>
    <w:rsid w:val="00BD45F3"/>
    <w:rsid w:val="00BE283D"/>
    <w:rsid w:val="00BE7962"/>
    <w:rsid w:val="00BF08A0"/>
    <w:rsid w:val="00C02D63"/>
    <w:rsid w:val="00C035B2"/>
    <w:rsid w:val="00C04180"/>
    <w:rsid w:val="00C118F3"/>
    <w:rsid w:val="00C13D93"/>
    <w:rsid w:val="00C16FF0"/>
    <w:rsid w:val="00C210F5"/>
    <w:rsid w:val="00C25952"/>
    <w:rsid w:val="00C36A7E"/>
    <w:rsid w:val="00C457D9"/>
    <w:rsid w:val="00C508EF"/>
    <w:rsid w:val="00C50EBE"/>
    <w:rsid w:val="00C559E1"/>
    <w:rsid w:val="00C63C2F"/>
    <w:rsid w:val="00C7274F"/>
    <w:rsid w:val="00C82838"/>
    <w:rsid w:val="00C82F1A"/>
    <w:rsid w:val="00C86437"/>
    <w:rsid w:val="00C9344A"/>
    <w:rsid w:val="00CB50A2"/>
    <w:rsid w:val="00CC1CFE"/>
    <w:rsid w:val="00CD4A95"/>
    <w:rsid w:val="00CD71C5"/>
    <w:rsid w:val="00CE0B6A"/>
    <w:rsid w:val="00CE4E7C"/>
    <w:rsid w:val="00CE6295"/>
    <w:rsid w:val="00CF4665"/>
    <w:rsid w:val="00CF7951"/>
    <w:rsid w:val="00D02A4B"/>
    <w:rsid w:val="00D03E4C"/>
    <w:rsid w:val="00D102BF"/>
    <w:rsid w:val="00D13B82"/>
    <w:rsid w:val="00D27802"/>
    <w:rsid w:val="00D27CB4"/>
    <w:rsid w:val="00D303EE"/>
    <w:rsid w:val="00D37186"/>
    <w:rsid w:val="00D40F17"/>
    <w:rsid w:val="00D603D1"/>
    <w:rsid w:val="00D612A6"/>
    <w:rsid w:val="00D62BF6"/>
    <w:rsid w:val="00D66393"/>
    <w:rsid w:val="00D72E67"/>
    <w:rsid w:val="00D87F90"/>
    <w:rsid w:val="00D90FF0"/>
    <w:rsid w:val="00D96188"/>
    <w:rsid w:val="00DA7114"/>
    <w:rsid w:val="00DB2D82"/>
    <w:rsid w:val="00DC5637"/>
    <w:rsid w:val="00DC7E80"/>
    <w:rsid w:val="00DD649F"/>
    <w:rsid w:val="00DE7610"/>
    <w:rsid w:val="00E001D5"/>
    <w:rsid w:val="00E02C65"/>
    <w:rsid w:val="00E04DED"/>
    <w:rsid w:val="00E06E22"/>
    <w:rsid w:val="00E41259"/>
    <w:rsid w:val="00E4290E"/>
    <w:rsid w:val="00E447BB"/>
    <w:rsid w:val="00E448EC"/>
    <w:rsid w:val="00E51D21"/>
    <w:rsid w:val="00E575FD"/>
    <w:rsid w:val="00E612F7"/>
    <w:rsid w:val="00E61592"/>
    <w:rsid w:val="00E6561C"/>
    <w:rsid w:val="00E65792"/>
    <w:rsid w:val="00E659F8"/>
    <w:rsid w:val="00E662E2"/>
    <w:rsid w:val="00E665A8"/>
    <w:rsid w:val="00E728A7"/>
    <w:rsid w:val="00E858E9"/>
    <w:rsid w:val="00E952D6"/>
    <w:rsid w:val="00EA2BB6"/>
    <w:rsid w:val="00EC2554"/>
    <w:rsid w:val="00EC4D4D"/>
    <w:rsid w:val="00EC4E5A"/>
    <w:rsid w:val="00EC5DE3"/>
    <w:rsid w:val="00EE1B30"/>
    <w:rsid w:val="00EE7097"/>
    <w:rsid w:val="00EE7397"/>
    <w:rsid w:val="00EF454C"/>
    <w:rsid w:val="00F00A00"/>
    <w:rsid w:val="00F02FD2"/>
    <w:rsid w:val="00F32A26"/>
    <w:rsid w:val="00F434A1"/>
    <w:rsid w:val="00F62548"/>
    <w:rsid w:val="00F71ACC"/>
    <w:rsid w:val="00F748E8"/>
    <w:rsid w:val="00F7547E"/>
    <w:rsid w:val="00F76B96"/>
    <w:rsid w:val="00F84A6D"/>
    <w:rsid w:val="00F8515F"/>
    <w:rsid w:val="00F9159B"/>
    <w:rsid w:val="00F91957"/>
    <w:rsid w:val="00F920CA"/>
    <w:rsid w:val="00FA33D9"/>
    <w:rsid w:val="00FA484F"/>
    <w:rsid w:val="00FA5023"/>
    <w:rsid w:val="00FA69C5"/>
    <w:rsid w:val="00FB184E"/>
    <w:rsid w:val="00FB3869"/>
    <w:rsid w:val="00FB7A2C"/>
    <w:rsid w:val="00FC00C2"/>
    <w:rsid w:val="00FC00E5"/>
    <w:rsid w:val="00FC2E7C"/>
    <w:rsid w:val="00FD3DBE"/>
    <w:rsid w:val="00FE22E2"/>
    <w:rsid w:val="00FE6A58"/>
    <w:rsid w:val="00FF4A65"/>
    <w:rsid w:val="06C44F72"/>
    <w:rsid w:val="071E2057"/>
    <w:rsid w:val="0AB41478"/>
    <w:rsid w:val="0FD773E5"/>
    <w:rsid w:val="1DDA7145"/>
    <w:rsid w:val="1E61052E"/>
    <w:rsid w:val="1F5204D4"/>
    <w:rsid w:val="240622F1"/>
    <w:rsid w:val="2C135D48"/>
    <w:rsid w:val="305F64AE"/>
    <w:rsid w:val="34C26109"/>
    <w:rsid w:val="35291C6F"/>
    <w:rsid w:val="377B287D"/>
    <w:rsid w:val="3CD20F6C"/>
    <w:rsid w:val="4A100F90"/>
    <w:rsid w:val="4C6D2272"/>
    <w:rsid w:val="51C755FF"/>
    <w:rsid w:val="5517544D"/>
    <w:rsid w:val="57AF50CC"/>
    <w:rsid w:val="715E21BC"/>
    <w:rsid w:val="7E85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szCs w:val="20"/>
    </w:rPr>
  </w:style>
  <w:style w:type="paragraph" w:styleId="4">
    <w:name w:val="Date"/>
    <w:basedOn w:val="1"/>
    <w:next w:val="1"/>
    <w:qFormat/>
    <w:uiPriority w:val="0"/>
    <w:rPr>
      <w:szCs w:val="20"/>
    </w:r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6"/>
    <w:qFormat/>
    <w:uiPriority w:val="0"/>
    <w:pPr>
      <w:spacing w:line="760" w:lineRule="exact"/>
      <w:jc w:val="center"/>
      <w:outlineLvl w:val="0"/>
    </w:pPr>
    <w:rPr>
      <w:rFonts w:ascii="Cambria" w:hAnsi="Cambria" w:eastAsia="方正小标宋简体"/>
      <w:bCs/>
      <w:sz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basedOn w:val="12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5">
    <w:name w:val=" Char3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 w:eastAsia="宋体"/>
      <w:kern w:val="0"/>
      <w:sz w:val="24"/>
      <w:szCs w:val="20"/>
      <w:lang w:val="en-GB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仿宋_GB2312" w:eastAsia="宋体"/>
      <w:sz w:val="21"/>
      <w:szCs w:val="20"/>
    </w:rPr>
  </w:style>
  <w:style w:type="paragraph" w:customStyle="1" w:styleId="17">
    <w:name w:val=" Char Char Char1 Char Char Char Char"/>
    <w:basedOn w:val="1"/>
    <w:semiHidden/>
    <w:qFormat/>
    <w:uiPriority w:val="0"/>
    <w:rPr>
      <w:rFonts w:ascii="仿宋_GB2312" w:eastAsia="宋体"/>
      <w:sz w:val="21"/>
      <w:szCs w:val="24"/>
    </w:rPr>
  </w:style>
  <w:style w:type="paragraph" w:customStyle="1" w:styleId="18">
    <w:name w:val=" Char"/>
    <w:basedOn w:val="1"/>
    <w:qFormat/>
    <w:uiPriority w:val="0"/>
    <w:rPr>
      <w:rFonts w:eastAsia="宋体"/>
      <w:sz w:val="21"/>
      <w:szCs w:val="24"/>
    </w:rPr>
  </w:style>
  <w:style w:type="paragraph" w:customStyle="1" w:styleId="19">
    <w:name w:val=" Char Char Char Char Char Char Char"/>
    <w:basedOn w:val="1"/>
    <w:qFormat/>
    <w:uiPriority w:val="0"/>
    <w:pPr>
      <w:spacing w:line="360" w:lineRule="auto"/>
    </w:pPr>
    <w:rPr>
      <w:rFonts w:ascii="Tahoma" w:hAnsi="Tahoma"/>
      <w:sz w:val="28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 Char Char Char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2">
    <w:name w:val="p0"/>
    <w:basedOn w:val="1"/>
    <w:qFormat/>
    <w:uiPriority w:val="0"/>
    <w:pPr>
      <w:widowControl/>
    </w:pPr>
    <w:rPr>
      <w:rFonts w:eastAsia="宋体"/>
      <w:kern w:val="0"/>
    </w:rPr>
  </w:style>
  <w:style w:type="character" w:customStyle="1" w:styleId="23">
    <w:name w:val="批注框文本 Char"/>
    <w:basedOn w:val="12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4">
    <w:name w:val="页脚 Char"/>
    <w:basedOn w:val="12"/>
    <w:link w:val="6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5">
    <w:name w:val="apple-converted-space"/>
    <w:basedOn w:val="12"/>
    <w:qFormat/>
    <w:uiPriority w:val="0"/>
    <w:rPr>
      <w:rFonts w:ascii="Times New Roman" w:hAnsi="Times New Roman" w:eastAsia="宋体" w:cs="Times New Roman"/>
    </w:rPr>
  </w:style>
  <w:style w:type="character" w:customStyle="1" w:styleId="26">
    <w:name w:val="标题 Char"/>
    <w:basedOn w:val="12"/>
    <w:link w:val="9"/>
    <w:qFormat/>
    <w:uiPriority w:val="0"/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character" w:customStyle="1" w:styleId="27">
    <w:name w:val="公文标题"/>
    <w:basedOn w:val="12"/>
    <w:qFormat/>
    <w:uiPriority w:val="0"/>
    <w:rPr>
      <w:rFonts w:ascii="金山简标宋" w:hAnsi="Times New Roman" w:eastAsia="金山简标宋" w:cs="Times New Roman"/>
      <w:sz w:val="44"/>
    </w:rPr>
  </w:style>
  <w:style w:type="character" w:customStyle="1" w:styleId="28">
    <w:name w:val="公文签发日期"/>
    <w:basedOn w:val="12"/>
    <w:qFormat/>
    <w:uiPriority w:val="0"/>
    <w:rPr>
      <w:rFonts w:ascii="仿宋_GB2312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2019-01-16T08:04:00Z</dcterms:created>
  <dc:creator>L</dc:creator>
  <cp:lastModifiedBy>L</cp:lastModifiedBy>
  <cp:lastPrinted>2019-01-17T03:30:00Z</cp:lastPrinted>
  <dcterms:modified xsi:type="dcterms:W3CDTF">2019-05-31T01:23:49Z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