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30"/>
          <w:szCs w:val="30"/>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40" w:firstLineChars="10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2018年云南省昆明市经开区城管综合执法局“三公”经费决算情况说明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rFonts w:hint="default" w:ascii="Times New Roman" w:hAnsi="Times New Roman" w:eastAsia="仿宋_GB2312" w:cs="Times New Roman"/>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根据国务院关于推进政府预算信息公开的决策部署和</w:t>
      </w:r>
      <w:r>
        <w:rPr>
          <w:rFonts w:hint="eastAsia" w:ascii="Times New Roman" w:hAnsi="Times New Roman" w:eastAsia="仿宋_GB2312" w:cs="Times New Roman"/>
          <w:b w:val="0"/>
          <w:bCs w:val="0"/>
          <w:sz w:val="30"/>
          <w:szCs w:val="30"/>
          <w:lang w:val="en-US" w:eastAsia="zh-CN"/>
        </w:rPr>
        <w:t>昆明市</w:t>
      </w:r>
      <w:r>
        <w:rPr>
          <w:rFonts w:hint="default" w:ascii="Times New Roman" w:hAnsi="Times New Roman" w:eastAsia="仿宋_GB2312" w:cs="Times New Roman"/>
          <w:b w:val="0"/>
          <w:bCs w:val="0"/>
          <w:sz w:val="30"/>
          <w:szCs w:val="30"/>
          <w:lang w:val="en-US" w:eastAsia="zh-CN"/>
        </w:rPr>
        <w:t>政府工作安排，</w:t>
      </w:r>
      <w:r>
        <w:rPr>
          <w:rFonts w:hint="eastAsia" w:ascii="Times New Roman" w:hAnsi="Times New Roman" w:eastAsia="仿宋_GB2312" w:cs="Times New Roman"/>
          <w:b w:val="0"/>
          <w:bCs w:val="0"/>
          <w:sz w:val="30"/>
          <w:szCs w:val="30"/>
          <w:lang w:val="en-US" w:eastAsia="zh-CN"/>
        </w:rPr>
        <w:t>昆明市财政局经开区财政分局</w:t>
      </w:r>
      <w:r>
        <w:rPr>
          <w:rFonts w:hint="default" w:ascii="Times New Roman" w:hAnsi="Times New Roman" w:eastAsia="仿宋_GB2312" w:cs="Times New Roman"/>
          <w:b w:val="0"/>
          <w:bCs w:val="0"/>
          <w:sz w:val="30"/>
          <w:szCs w:val="30"/>
          <w:lang w:val="en-US" w:eastAsia="zh-CN"/>
        </w:rPr>
        <w:t>审定，现将</w:t>
      </w:r>
      <w:r>
        <w:rPr>
          <w:rFonts w:hint="eastAsia" w:ascii="Times New Roman" w:hAnsi="Times New Roman" w:eastAsia="仿宋_GB2312" w:cs="Times New Roman"/>
          <w:b w:val="0"/>
          <w:bCs w:val="0"/>
          <w:sz w:val="30"/>
          <w:szCs w:val="30"/>
          <w:lang w:val="en-US" w:eastAsia="zh-CN"/>
        </w:rPr>
        <w:t>经开区城管综合执法局2018</w:t>
      </w:r>
      <w:r>
        <w:rPr>
          <w:rFonts w:hint="default" w:ascii="Times New Roman" w:hAnsi="Times New Roman" w:eastAsia="仿宋_GB2312" w:cs="Times New Roman"/>
          <w:b w:val="0"/>
          <w:bCs w:val="0"/>
          <w:sz w:val="30"/>
          <w:szCs w:val="30"/>
          <w:lang w:val="en-US" w:eastAsia="zh-CN"/>
        </w:rPr>
        <w:t>年“三公”经费决算情况公开如下：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Times New Roman" w:hAnsi="Times New Roman" w:eastAsia="仿宋_GB2312" w:cs="Times New Roman"/>
          <w:b w:val="0"/>
          <w:bCs w:val="0"/>
          <w:sz w:val="30"/>
          <w:szCs w:val="30"/>
          <w:lang w:val="en-US" w:eastAsia="zh-CN"/>
        </w:rPr>
      </w:pPr>
      <w:r>
        <w:rPr>
          <w:rFonts w:hint="eastAsia" w:ascii="Times New Roman" w:hAnsi="Times New Roman" w:eastAsia="仿宋_GB2312" w:cs="Times New Roman"/>
          <w:b w:val="0"/>
          <w:bCs w:val="0"/>
          <w:sz w:val="30"/>
          <w:szCs w:val="30"/>
          <w:lang w:val="en-US" w:eastAsia="zh-CN"/>
        </w:rPr>
        <w:t>2018</w:t>
      </w:r>
      <w:r>
        <w:rPr>
          <w:rFonts w:hint="default" w:ascii="Times New Roman" w:hAnsi="Times New Roman" w:eastAsia="仿宋_GB2312" w:cs="Times New Roman"/>
          <w:b w:val="0"/>
          <w:bCs w:val="0"/>
          <w:sz w:val="30"/>
          <w:szCs w:val="30"/>
          <w:lang w:val="en-US" w:eastAsia="zh-CN"/>
        </w:rPr>
        <w:t>年</w:t>
      </w:r>
      <w:r>
        <w:rPr>
          <w:rFonts w:hint="eastAsia" w:ascii="Times New Roman" w:hAnsi="Times New Roman" w:eastAsia="仿宋_GB2312" w:cs="Times New Roman"/>
          <w:b w:val="0"/>
          <w:bCs w:val="0"/>
          <w:sz w:val="30"/>
          <w:szCs w:val="30"/>
          <w:lang w:val="en-US" w:eastAsia="zh-CN"/>
        </w:rPr>
        <w:t>云南</w:t>
      </w:r>
      <w:r>
        <w:rPr>
          <w:rFonts w:hint="default" w:ascii="Times New Roman" w:hAnsi="Times New Roman" w:eastAsia="仿宋_GB2312" w:cs="Times New Roman"/>
          <w:b w:val="0"/>
          <w:bCs w:val="0"/>
          <w:sz w:val="30"/>
          <w:szCs w:val="30"/>
          <w:lang w:val="en-US" w:eastAsia="zh-CN"/>
        </w:rPr>
        <w:t>省</w:t>
      </w:r>
      <w:r>
        <w:rPr>
          <w:rFonts w:hint="eastAsia" w:ascii="Times New Roman" w:hAnsi="Times New Roman" w:eastAsia="仿宋_GB2312" w:cs="Times New Roman"/>
          <w:b w:val="0"/>
          <w:bCs w:val="0"/>
          <w:sz w:val="30"/>
          <w:szCs w:val="30"/>
          <w:lang w:val="en-US" w:eastAsia="zh-CN"/>
        </w:rPr>
        <w:t>昆明</w:t>
      </w:r>
      <w:r>
        <w:rPr>
          <w:rFonts w:hint="default" w:ascii="Times New Roman" w:hAnsi="Times New Roman" w:eastAsia="仿宋_GB2312" w:cs="Times New Roman"/>
          <w:b w:val="0"/>
          <w:bCs w:val="0"/>
          <w:sz w:val="30"/>
          <w:szCs w:val="30"/>
          <w:lang w:val="en-US" w:eastAsia="zh-CN"/>
        </w:rPr>
        <w:t>市本</w:t>
      </w:r>
      <w:r>
        <w:rPr>
          <w:rFonts w:hint="eastAsia" w:ascii="Times New Roman" w:hAnsi="Times New Roman" w:eastAsia="仿宋_GB2312" w:cs="Times New Roman"/>
          <w:b w:val="0"/>
          <w:bCs w:val="0"/>
          <w:sz w:val="30"/>
          <w:szCs w:val="30"/>
          <w:lang w:val="en-US" w:eastAsia="zh-CN"/>
        </w:rPr>
        <w:t>经开区</w:t>
      </w:r>
      <w:r>
        <w:rPr>
          <w:rFonts w:hint="default" w:ascii="Times New Roman" w:hAnsi="Times New Roman" w:eastAsia="仿宋_GB2312" w:cs="Times New Roman"/>
          <w:b w:val="0"/>
          <w:bCs w:val="0"/>
          <w:sz w:val="30"/>
          <w:szCs w:val="30"/>
          <w:lang w:val="en-US" w:eastAsia="zh-CN"/>
        </w:rPr>
        <w:t>区</w:t>
      </w:r>
      <w:r>
        <w:rPr>
          <w:rFonts w:hint="eastAsia" w:ascii="Times New Roman" w:hAnsi="Times New Roman" w:eastAsia="仿宋_GB2312" w:cs="Times New Roman"/>
          <w:b w:val="0"/>
          <w:bCs w:val="0"/>
          <w:sz w:val="30"/>
          <w:szCs w:val="30"/>
          <w:lang w:val="en-US" w:eastAsia="zh-CN"/>
        </w:rPr>
        <w:t>城管综合执法局</w:t>
      </w:r>
      <w:r>
        <w:rPr>
          <w:rFonts w:hint="default" w:ascii="Times New Roman" w:hAnsi="Times New Roman" w:eastAsia="仿宋_GB2312" w:cs="Times New Roman"/>
          <w:b w:val="0"/>
          <w:bCs w:val="0"/>
          <w:sz w:val="30"/>
          <w:szCs w:val="30"/>
          <w:lang w:val="en-US" w:eastAsia="zh-CN"/>
        </w:rPr>
        <w:t>一般公共预算财政拨款“三公”经费支出决算汇总数为</w:t>
      </w:r>
      <w:r>
        <w:rPr>
          <w:rFonts w:hint="eastAsia" w:ascii="Times New Roman" w:hAnsi="Times New Roman" w:eastAsia="仿宋_GB2312" w:cs="Times New Roman"/>
          <w:b w:val="0"/>
          <w:bCs w:val="0"/>
          <w:sz w:val="30"/>
          <w:szCs w:val="30"/>
          <w:lang w:val="en-US" w:eastAsia="zh-CN"/>
        </w:rPr>
        <w:t>79.44</w:t>
      </w:r>
      <w:r>
        <w:rPr>
          <w:rFonts w:hint="default" w:ascii="Times New Roman" w:hAnsi="Times New Roman" w:eastAsia="仿宋_GB2312" w:cs="Times New Roman"/>
          <w:b w:val="0"/>
          <w:bCs w:val="0"/>
          <w:sz w:val="30"/>
          <w:szCs w:val="30"/>
          <w:lang w:val="en-US" w:eastAsia="zh-CN"/>
        </w:rPr>
        <w:t>万元，较上年减少</w:t>
      </w:r>
      <w:r>
        <w:rPr>
          <w:rFonts w:hint="eastAsia" w:ascii="Times New Roman" w:hAnsi="Times New Roman" w:eastAsia="仿宋_GB2312" w:cs="Times New Roman"/>
          <w:b w:val="0"/>
          <w:bCs w:val="0"/>
          <w:sz w:val="30"/>
          <w:szCs w:val="30"/>
          <w:lang w:val="en-US" w:eastAsia="zh-CN"/>
        </w:rPr>
        <w:t>4.78</w:t>
      </w:r>
      <w:r>
        <w:rPr>
          <w:rFonts w:hint="default" w:ascii="Times New Roman" w:hAnsi="Times New Roman" w:eastAsia="仿宋_GB2312" w:cs="Times New Roman"/>
          <w:b w:val="0"/>
          <w:bCs w:val="0"/>
          <w:sz w:val="30"/>
          <w:szCs w:val="30"/>
          <w:lang w:val="en-US" w:eastAsia="zh-CN"/>
        </w:rPr>
        <w:t>万元，下降</w:t>
      </w:r>
      <w:r>
        <w:rPr>
          <w:rFonts w:hint="eastAsia" w:ascii="Times New Roman" w:hAnsi="Times New Roman" w:eastAsia="仿宋_GB2312" w:cs="Times New Roman"/>
          <w:b w:val="0"/>
          <w:bCs w:val="0"/>
          <w:sz w:val="30"/>
          <w:szCs w:val="30"/>
          <w:lang w:val="en-US" w:eastAsia="zh-CN"/>
        </w:rPr>
        <w:t>5.68</w:t>
      </w:r>
      <w:r>
        <w:rPr>
          <w:rFonts w:hint="default" w:ascii="Times New Roman" w:hAnsi="Times New Roman" w:eastAsia="仿宋_GB2312" w:cs="Times New Roman"/>
          <w:b w:val="0"/>
          <w:bCs w:val="0"/>
          <w:sz w:val="30"/>
          <w:szCs w:val="30"/>
          <w:lang w:val="en-US" w:eastAsia="zh-CN"/>
        </w:rPr>
        <w:t>%。其中：因公出国（境）费为</w:t>
      </w:r>
      <w:r>
        <w:rPr>
          <w:rFonts w:hint="eastAsia" w:ascii="Times New Roman" w:hAnsi="Times New Roman" w:eastAsia="仿宋_GB2312" w:cs="Times New Roman"/>
          <w:b w:val="0"/>
          <w:bCs w:val="0"/>
          <w:sz w:val="30"/>
          <w:szCs w:val="30"/>
          <w:lang w:val="en-US" w:eastAsia="zh-CN"/>
        </w:rPr>
        <w:t>0</w:t>
      </w:r>
      <w:r>
        <w:rPr>
          <w:rFonts w:hint="default" w:ascii="Times New Roman" w:hAnsi="Times New Roman" w:eastAsia="仿宋_GB2312" w:cs="Times New Roman"/>
          <w:b w:val="0"/>
          <w:bCs w:val="0"/>
          <w:sz w:val="30"/>
          <w:szCs w:val="30"/>
          <w:lang w:val="en-US" w:eastAsia="zh-CN"/>
        </w:rPr>
        <w:t>万元，较上年</w:t>
      </w:r>
      <w:r>
        <w:rPr>
          <w:rFonts w:hint="eastAsia" w:ascii="Times New Roman" w:hAnsi="Times New Roman" w:eastAsia="仿宋_GB2312" w:cs="Times New Roman"/>
          <w:b w:val="0"/>
          <w:bCs w:val="0"/>
          <w:sz w:val="30"/>
          <w:szCs w:val="30"/>
          <w:lang w:val="en-US" w:eastAsia="zh-CN"/>
        </w:rPr>
        <w:t>无变化</w:t>
      </w:r>
      <w:r>
        <w:rPr>
          <w:rFonts w:hint="default" w:ascii="Times New Roman" w:hAnsi="Times New Roman" w:eastAsia="仿宋_GB2312" w:cs="Times New Roman"/>
          <w:b w:val="0"/>
          <w:bCs w:val="0"/>
          <w:sz w:val="30"/>
          <w:szCs w:val="30"/>
          <w:lang w:val="en-US" w:eastAsia="zh-CN"/>
        </w:rPr>
        <w:t>，</w:t>
      </w:r>
      <w:r>
        <w:rPr>
          <w:rFonts w:hint="eastAsia" w:ascii="Times New Roman" w:hAnsi="Times New Roman" w:eastAsia="仿宋_GB2312" w:cs="Times New Roman"/>
          <w:b w:val="0"/>
          <w:bCs w:val="0"/>
          <w:sz w:val="30"/>
          <w:szCs w:val="30"/>
          <w:lang w:val="en-US" w:eastAsia="zh-CN"/>
        </w:rPr>
        <w:t>增长（</w:t>
      </w:r>
      <w:r>
        <w:rPr>
          <w:rFonts w:hint="default" w:ascii="Times New Roman" w:hAnsi="Times New Roman" w:eastAsia="仿宋_GB2312" w:cs="Times New Roman"/>
          <w:b w:val="0"/>
          <w:bCs w:val="0"/>
          <w:sz w:val="30"/>
          <w:szCs w:val="30"/>
          <w:lang w:val="en-US" w:eastAsia="zh-CN"/>
        </w:rPr>
        <w:t>下降</w:t>
      </w:r>
      <w:r>
        <w:rPr>
          <w:rFonts w:hint="eastAsia" w:ascii="Times New Roman" w:hAnsi="Times New Roman" w:eastAsia="仿宋_GB2312" w:cs="Times New Roman"/>
          <w:b w:val="0"/>
          <w:bCs w:val="0"/>
          <w:sz w:val="30"/>
          <w:szCs w:val="30"/>
          <w:lang w:val="en-US" w:eastAsia="zh-CN"/>
        </w:rPr>
        <w:t>）0</w:t>
      </w:r>
      <w:r>
        <w:rPr>
          <w:rFonts w:hint="default" w:ascii="Times New Roman" w:hAnsi="Times New Roman" w:eastAsia="仿宋_GB2312" w:cs="Times New Roman"/>
          <w:b w:val="0"/>
          <w:bCs w:val="0"/>
          <w:sz w:val="30"/>
          <w:szCs w:val="30"/>
          <w:lang w:val="en-US" w:eastAsia="zh-CN"/>
        </w:rPr>
        <w:t>%，共计安排因公出国（境）团组</w:t>
      </w:r>
      <w:r>
        <w:rPr>
          <w:rFonts w:hint="eastAsia" w:ascii="Times New Roman" w:hAnsi="Times New Roman" w:eastAsia="仿宋_GB2312" w:cs="Times New Roman"/>
          <w:b w:val="0"/>
          <w:bCs w:val="0"/>
          <w:sz w:val="30"/>
          <w:szCs w:val="30"/>
          <w:lang w:val="en-US" w:eastAsia="zh-CN"/>
        </w:rPr>
        <w:t>0</w:t>
      </w:r>
      <w:r>
        <w:rPr>
          <w:rFonts w:hint="default" w:ascii="Times New Roman" w:hAnsi="Times New Roman" w:eastAsia="仿宋_GB2312" w:cs="Times New Roman"/>
          <w:b w:val="0"/>
          <w:bCs w:val="0"/>
          <w:sz w:val="30"/>
          <w:szCs w:val="30"/>
          <w:lang w:val="en-US" w:eastAsia="zh-CN"/>
        </w:rPr>
        <w:t>个，因公出国（境</w:t>
      </w:r>
      <w:r>
        <w:rPr>
          <w:rFonts w:hint="eastAsia" w:ascii="Times New Roman" w:hAnsi="Times New Roman" w:eastAsia="仿宋_GB2312" w:cs="Times New Roman"/>
          <w:b w:val="0"/>
          <w:bCs w:val="0"/>
          <w:sz w:val="30"/>
          <w:szCs w:val="30"/>
          <w:lang w:val="en-US" w:eastAsia="zh-CN"/>
        </w:rPr>
        <w:t>0</w:t>
      </w:r>
      <w:r>
        <w:rPr>
          <w:rFonts w:hint="default" w:ascii="Times New Roman" w:hAnsi="Times New Roman" w:eastAsia="仿宋_GB2312" w:cs="Times New Roman"/>
          <w:b w:val="0"/>
          <w:bCs w:val="0"/>
          <w:sz w:val="30"/>
          <w:szCs w:val="30"/>
          <w:lang w:val="en-US" w:eastAsia="zh-CN"/>
        </w:rPr>
        <w:t>人次</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公务接待费为</w:t>
      </w:r>
      <w:r>
        <w:rPr>
          <w:rFonts w:hint="eastAsia" w:ascii="Times New Roman" w:hAnsi="Times New Roman" w:eastAsia="仿宋_GB2312" w:cs="Times New Roman"/>
          <w:b w:val="0"/>
          <w:bCs w:val="0"/>
          <w:sz w:val="30"/>
          <w:szCs w:val="30"/>
          <w:lang w:val="en-US" w:eastAsia="zh-CN"/>
        </w:rPr>
        <w:t>4.78</w:t>
      </w:r>
      <w:r>
        <w:rPr>
          <w:rFonts w:hint="default" w:ascii="Times New Roman" w:hAnsi="Times New Roman" w:eastAsia="仿宋_GB2312" w:cs="Times New Roman"/>
          <w:b w:val="0"/>
          <w:bCs w:val="0"/>
          <w:sz w:val="30"/>
          <w:szCs w:val="30"/>
          <w:lang w:val="en-US" w:eastAsia="zh-CN"/>
        </w:rPr>
        <w:t>万元，较上年减少</w:t>
      </w:r>
      <w:r>
        <w:rPr>
          <w:rFonts w:hint="eastAsia" w:ascii="Times New Roman" w:hAnsi="Times New Roman" w:eastAsia="仿宋_GB2312" w:cs="Times New Roman"/>
          <w:b w:val="0"/>
          <w:bCs w:val="0"/>
          <w:sz w:val="30"/>
          <w:szCs w:val="30"/>
          <w:lang w:val="en-US" w:eastAsia="zh-CN"/>
        </w:rPr>
        <w:t>0.09</w:t>
      </w:r>
      <w:r>
        <w:rPr>
          <w:rFonts w:hint="default" w:ascii="Times New Roman" w:hAnsi="Times New Roman" w:eastAsia="仿宋_GB2312" w:cs="Times New Roman"/>
          <w:b w:val="0"/>
          <w:bCs w:val="0"/>
          <w:sz w:val="30"/>
          <w:szCs w:val="30"/>
          <w:lang w:val="en-US" w:eastAsia="zh-CN"/>
        </w:rPr>
        <w:t>万元，下降</w:t>
      </w:r>
      <w:r>
        <w:rPr>
          <w:rFonts w:hint="eastAsia" w:ascii="Times New Roman" w:hAnsi="Times New Roman" w:eastAsia="仿宋_GB2312" w:cs="Times New Roman"/>
          <w:b w:val="0"/>
          <w:bCs w:val="0"/>
          <w:sz w:val="30"/>
          <w:szCs w:val="30"/>
          <w:lang w:val="en-US" w:eastAsia="zh-CN"/>
        </w:rPr>
        <w:t>1.85</w:t>
      </w:r>
      <w:r>
        <w:rPr>
          <w:rFonts w:hint="default" w:ascii="Times New Roman" w:hAnsi="Times New Roman" w:eastAsia="仿宋_GB2312" w:cs="Times New Roman"/>
          <w:b w:val="0"/>
          <w:bCs w:val="0"/>
          <w:sz w:val="30"/>
          <w:szCs w:val="30"/>
          <w:lang w:val="en-US" w:eastAsia="zh-CN"/>
        </w:rPr>
        <w:t>%，国内公务接待批次</w:t>
      </w:r>
      <w:r>
        <w:rPr>
          <w:rFonts w:hint="eastAsia" w:ascii="Times New Roman" w:hAnsi="Times New Roman" w:eastAsia="仿宋_GB2312" w:cs="Times New Roman"/>
          <w:b w:val="0"/>
          <w:bCs w:val="0"/>
          <w:sz w:val="30"/>
          <w:szCs w:val="30"/>
          <w:lang w:val="en-US" w:eastAsia="zh-CN"/>
        </w:rPr>
        <w:t>90</w:t>
      </w:r>
      <w:r>
        <w:rPr>
          <w:rFonts w:hint="default" w:ascii="Times New Roman" w:hAnsi="Times New Roman" w:eastAsia="仿宋_GB2312" w:cs="Times New Roman"/>
          <w:b w:val="0"/>
          <w:bCs w:val="0"/>
          <w:sz w:val="30"/>
          <w:szCs w:val="30"/>
          <w:lang w:val="en-US" w:eastAsia="zh-CN"/>
        </w:rPr>
        <w:t>次，共计接待</w:t>
      </w:r>
      <w:r>
        <w:rPr>
          <w:rFonts w:hint="eastAsia" w:ascii="Times New Roman" w:hAnsi="Times New Roman" w:eastAsia="仿宋_GB2312" w:cs="Times New Roman"/>
          <w:b w:val="0"/>
          <w:bCs w:val="0"/>
          <w:sz w:val="30"/>
          <w:szCs w:val="30"/>
          <w:lang w:val="en-US" w:eastAsia="zh-CN"/>
        </w:rPr>
        <w:t>659</w:t>
      </w:r>
      <w:r>
        <w:rPr>
          <w:rFonts w:hint="default" w:ascii="Times New Roman" w:hAnsi="Times New Roman" w:eastAsia="仿宋_GB2312" w:cs="Times New Roman"/>
          <w:b w:val="0"/>
          <w:bCs w:val="0"/>
          <w:sz w:val="30"/>
          <w:szCs w:val="30"/>
          <w:lang w:val="en-US" w:eastAsia="zh-CN"/>
        </w:rPr>
        <w:t>人次</w:t>
      </w:r>
      <w:r>
        <w:rPr>
          <w:rFonts w:hint="eastAsia" w:ascii="Times New Roman" w:hAnsi="Times New Roman" w:eastAsia="仿宋_GB2312" w:cs="Times New Roman"/>
          <w:b w:val="0"/>
          <w:bCs w:val="0"/>
          <w:sz w:val="30"/>
          <w:szCs w:val="30"/>
          <w:lang w:val="en-US" w:eastAsia="zh-CN"/>
        </w:rPr>
        <w:t>。</w:t>
      </w:r>
      <w:r>
        <w:rPr>
          <w:rFonts w:hint="default" w:ascii="Times New Roman" w:hAnsi="Times New Roman" w:eastAsia="仿宋_GB2312" w:cs="Times New Roman"/>
          <w:b w:val="0"/>
          <w:bCs w:val="0"/>
          <w:sz w:val="30"/>
          <w:szCs w:val="30"/>
          <w:lang w:val="en-US" w:eastAsia="zh-CN"/>
        </w:rPr>
        <w:t>公务用车购置及运行维护费为</w:t>
      </w:r>
      <w:r>
        <w:rPr>
          <w:rFonts w:hint="eastAsia" w:ascii="Times New Roman" w:hAnsi="Times New Roman" w:eastAsia="仿宋_GB2312" w:cs="Times New Roman"/>
          <w:b w:val="0"/>
          <w:bCs w:val="0"/>
          <w:sz w:val="30"/>
          <w:szCs w:val="30"/>
          <w:lang w:val="en-US" w:eastAsia="zh-CN"/>
        </w:rPr>
        <w:t>74.66</w:t>
      </w:r>
      <w:r>
        <w:rPr>
          <w:rFonts w:hint="default" w:ascii="Times New Roman" w:hAnsi="Times New Roman" w:eastAsia="仿宋_GB2312" w:cs="Times New Roman"/>
          <w:b w:val="0"/>
          <w:bCs w:val="0"/>
          <w:sz w:val="30"/>
          <w:szCs w:val="30"/>
          <w:lang w:val="en-US" w:eastAsia="zh-CN"/>
        </w:rPr>
        <w:t>万元，较上年减少</w:t>
      </w:r>
      <w:r>
        <w:rPr>
          <w:rFonts w:hint="eastAsia" w:ascii="Times New Roman" w:hAnsi="Times New Roman" w:eastAsia="仿宋_GB2312" w:cs="Times New Roman"/>
          <w:b w:val="0"/>
          <w:bCs w:val="0"/>
          <w:sz w:val="30"/>
          <w:szCs w:val="30"/>
          <w:lang w:val="en-US" w:eastAsia="zh-CN"/>
        </w:rPr>
        <w:t>4.69万</w:t>
      </w:r>
      <w:r>
        <w:rPr>
          <w:rFonts w:hint="default" w:ascii="Times New Roman" w:hAnsi="Times New Roman" w:eastAsia="仿宋_GB2312" w:cs="Times New Roman"/>
          <w:b w:val="0"/>
          <w:bCs w:val="0"/>
          <w:sz w:val="30"/>
          <w:szCs w:val="30"/>
          <w:lang w:val="en-US" w:eastAsia="zh-CN"/>
        </w:rPr>
        <w:t>元，下降</w:t>
      </w:r>
      <w:r>
        <w:rPr>
          <w:rFonts w:hint="eastAsia" w:ascii="Times New Roman" w:hAnsi="Times New Roman" w:eastAsia="仿宋_GB2312" w:cs="Times New Roman"/>
          <w:b w:val="0"/>
          <w:bCs w:val="0"/>
          <w:sz w:val="30"/>
          <w:szCs w:val="30"/>
          <w:lang w:val="en-US" w:eastAsia="zh-CN"/>
        </w:rPr>
        <w:t>5.91</w:t>
      </w:r>
      <w:r>
        <w:rPr>
          <w:rFonts w:hint="default" w:ascii="Times New Roman" w:hAnsi="Times New Roman" w:eastAsia="仿宋_GB2312" w:cs="Times New Roman"/>
          <w:b w:val="0"/>
          <w:bCs w:val="0"/>
          <w:sz w:val="30"/>
          <w:szCs w:val="30"/>
          <w:lang w:val="en-US" w:eastAsia="zh-CN"/>
        </w:rPr>
        <w:t>%（其中：公务用车购置费</w:t>
      </w:r>
      <w:r>
        <w:rPr>
          <w:rFonts w:hint="eastAsia" w:ascii="Times New Roman" w:hAnsi="Times New Roman" w:eastAsia="仿宋_GB2312" w:cs="Times New Roman"/>
          <w:b w:val="0"/>
          <w:bCs w:val="0"/>
          <w:sz w:val="30"/>
          <w:szCs w:val="30"/>
          <w:lang w:val="en-US" w:eastAsia="zh-CN"/>
        </w:rPr>
        <w:t>0</w:t>
      </w:r>
      <w:r>
        <w:rPr>
          <w:rFonts w:hint="default" w:ascii="Times New Roman" w:hAnsi="Times New Roman" w:eastAsia="仿宋_GB2312" w:cs="Times New Roman"/>
          <w:b w:val="0"/>
          <w:bCs w:val="0"/>
          <w:sz w:val="30"/>
          <w:szCs w:val="30"/>
          <w:lang w:val="en-US" w:eastAsia="zh-CN"/>
        </w:rPr>
        <w:t>万元，较上年</w:t>
      </w:r>
      <w:r>
        <w:rPr>
          <w:rFonts w:hint="eastAsia" w:ascii="Times New Roman" w:hAnsi="Times New Roman" w:eastAsia="仿宋_GB2312" w:cs="Times New Roman"/>
          <w:b w:val="0"/>
          <w:bCs w:val="0"/>
          <w:sz w:val="30"/>
          <w:szCs w:val="30"/>
          <w:lang w:val="en-US" w:eastAsia="zh-CN"/>
        </w:rPr>
        <w:t>无变化</w:t>
      </w:r>
      <w:r>
        <w:rPr>
          <w:rFonts w:hint="default" w:ascii="Times New Roman" w:hAnsi="Times New Roman" w:eastAsia="仿宋_GB2312" w:cs="Times New Roman"/>
          <w:b w:val="0"/>
          <w:bCs w:val="0"/>
          <w:sz w:val="30"/>
          <w:szCs w:val="30"/>
          <w:lang w:val="en-US" w:eastAsia="zh-CN"/>
        </w:rPr>
        <w:t>，</w:t>
      </w:r>
      <w:r>
        <w:rPr>
          <w:rFonts w:hint="eastAsia" w:ascii="Times New Roman" w:hAnsi="Times New Roman" w:eastAsia="仿宋_GB2312" w:cs="Times New Roman"/>
          <w:b w:val="0"/>
          <w:bCs w:val="0"/>
          <w:sz w:val="30"/>
          <w:szCs w:val="30"/>
          <w:lang w:val="en-US" w:eastAsia="zh-CN"/>
        </w:rPr>
        <w:t>增长（</w:t>
      </w:r>
      <w:r>
        <w:rPr>
          <w:rFonts w:hint="default" w:ascii="Times New Roman" w:hAnsi="Times New Roman" w:eastAsia="仿宋_GB2312" w:cs="Times New Roman"/>
          <w:b w:val="0"/>
          <w:bCs w:val="0"/>
          <w:sz w:val="30"/>
          <w:szCs w:val="30"/>
          <w:lang w:val="en-US" w:eastAsia="zh-CN"/>
        </w:rPr>
        <w:t>下降</w:t>
      </w:r>
      <w:r>
        <w:rPr>
          <w:rFonts w:hint="eastAsia" w:ascii="Times New Roman" w:hAnsi="Times New Roman" w:eastAsia="仿宋_GB2312" w:cs="Times New Roman"/>
          <w:b w:val="0"/>
          <w:bCs w:val="0"/>
          <w:sz w:val="30"/>
          <w:szCs w:val="30"/>
          <w:lang w:val="en-US" w:eastAsia="zh-CN"/>
        </w:rPr>
        <w:t>）0</w:t>
      </w:r>
      <w:r>
        <w:rPr>
          <w:rFonts w:hint="default" w:ascii="Times New Roman" w:hAnsi="Times New Roman" w:eastAsia="仿宋_GB2312" w:cs="Times New Roman"/>
          <w:b w:val="0"/>
          <w:bCs w:val="0"/>
          <w:sz w:val="30"/>
          <w:szCs w:val="30"/>
          <w:lang w:val="en-US" w:eastAsia="zh-CN"/>
        </w:rPr>
        <w:t>%；公务用车运行维护费</w:t>
      </w:r>
      <w:r>
        <w:rPr>
          <w:rFonts w:hint="eastAsia" w:ascii="Times New Roman" w:hAnsi="Times New Roman" w:eastAsia="仿宋_GB2312" w:cs="Times New Roman"/>
          <w:b w:val="0"/>
          <w:bCs w:val="0"/>
          <w:sz w:val="30"/>
          <w:szCs w:val="30"/>
          <w:lang w:val="en-US" w:eastAsia="zh-CN"/>
        </w:rPr>
        <w:t>74.66</w:t>
      </w:r>
      <w:r>
        <w:rPr>
          <w:rFonts w:hint="default" w:ascii="Times New Roman" w:hAnsi="Times New Roman" w:eastAsia="仿宋_GB2312" w:cs="Times New Roman"/>
          <w:b w:val="0"/>
          <w:bCs w:val="0"/>
          <w:sz w:val="30"/>
          <w:szCs w:val="30"/>
          <w:lang w:val="en-US" w:eastAsia="zh-CN"/>
        </w:rPr>
        <w:t>万元，较上年减少</w:t>
      </w:r>
      <w:r>
        <w:rPr>
          <w:rFonts w:hint="eastAsia" w:ascii="Times New Roman" w:hAnsi="Times New Roman" w:eastAsia="仿宋_GB2312" w:cs="Times New Roman"/>
          <w:b w:val="0"/>
          <w:bCs w:val="0"/>
          <w:sz w:val="30"/>
          <w:szCs w:val="30"/>
          <w:lang w:val="en-US" w:eastAsia="zh-CN"/>
        </w:rPr>
        <w:t>4.69</w:t>
      </w:r>
      <w:r>
        <w:rPr>
          <w:rFonts w:hint="default" w:ascii="Times New Roman" w:hAnsi="Times New Roman" w:eastAsia="仿宋_GB2312" w:cs="Times New Roman"/>
          <w:b w:val="0"/>
          <w:bCs w:val="0"/>
          <w:sz w:val="30"/>
          <w:szCs w:val="30"/>
          <w:lang w:val="en-US" w:eastAsia="zh-CN"/>
        </w:rPr>
        <w:t>万元，下降</w:t>
      </w:r>
      <w:r>
        <w:rPr>
          <w:rFonts w:hint="eastAsia" w:ascii="Times New Roman" w:hAnsi="Times New Roman" w:eastAsia="仿宋_GB2312" w:cs="Times New Roman"/>
          <w:b w:val="0"/>
          <w:bCs w:val="0"/>
          <w:sz w:val="30"/>
          <w:szCs w:val="30"/>
          <w:lang w:val="en-US" w:eastAsia="zh-CN"/>
        </w:rPr>
        <w:t>5.91</w:t>
      </w:r>
      <w:r>
        <w:rPr>
          <w:rFonts w:hint="default" w:ascii="Times New Roman" w:hAnsi="Times New Roman" w:eastAsia="仿宋_GB2312" w:cs="Times New Roman"/>
          <w:b w:val="0"/>
          <w:bCs w:val="0"/>
          <w:sz w:val="30"/>
          <w:szCs w:val="30"/>
          <w:lang w:val="en-US" w:eastAsia="zh-CN"/>
        </w:rPr>
        <w:t>%。共计购置公务用车</w:t>
      </w:r>
      <w:r>
        <w:rPr>
          <w:rFonts w:hint="eastAsia" w:ascii="Times New Roman" w:hAnsi="Times New Roman" w:eastAsia="仿宋_GB2312" w:cs="Times New Roman"/>
          <w:b w:val="0"/>
          <w:bCs w:val="0"/>
          <w:sz w:val="30"/>
          <w:szCs w:val="30"/>
          <w:lang w:val="en-US" w:eastAsia="zh-CN"/>
        </w:rPr>
        <w:t>0</w:t>
      </w:r>
      <w:r>
        <w:rPr>
          <w:rFonts w:hint="default" w:ascii="Times New Roman" w:hAnsi="Times New Roman" w:eastAsia="仿宋_GB2312" w:cs="Times New Roman"/>
          <w:b w:val="0"/>
          <w:bCs w:val="0"/>
          <w:sz w:val="30"/>
          <w:szCs w:val="30"/>
          <w:lang w:val="en-US" w:eastAsia="zh-CN"/>
        </w:rPr>
        <w:t>辆，年末公务用车保有量为</w:t>
      </w:r>
      <w:r>
        <w:rPr>
          <w:rFonts w:hint="eastAsia" w:ascii="Times New Roman" w:hAnsi="Times New Roman" w:eastAsia="仿宋_GB2312" w:cs="Times New Roman"/>
          <w:b w:val="0"/>
          <w:bCs w:val="0"/>
          <w:sz w:val="30"/>
          <w:szCs w:val="30"/>
          <w:lang w:val="en-US" w:eastAsia="zh-CN"/>
        </w:rPr>
        <w:t>17</w:t>
      </w:r>
      <w:bookmarkStart w:id="0" w:name="_GoBack"/>
      <w:bookmarkEnd w:id="0"/>
      <w:r>
        <w:rPr>
          <w:rFonts w:hint="default" w:ascii="Times New Roman" w:hAnsi="Times New Roman" w:eastAsia="仿宋_GB2312" w:cs="Times New Roman"/>
          <w:b w:val="0"/>
          <w:bCs w:val="0"/>
          <w:sz w:val="30"/>
          <w:szCs w:val="30"/>
          <w:lang w:val="en-US" w:eastAsia="zh-CN"/>
        </w:rPr>
        <w:t>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三公”经费较上年减少的主要原因是公务接待和公务用车费用均减少。公务接待费减少原因是单位本着厉行节约的原则，严格控制接待费支出，在上年基础上有所下降；公务用车购置及运行维护费减少的原因亦是单位本着厉行节约的原则，严格控制车辆运行费用支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附件：1.</w:t>
      </w:r>
      <w:r>
        <w:rPr>
          <w:rFonts w:hint="eastAsia" w:ascii="Times New Roman" w:hAnsi="Times New Roman" w:eastAsia="仿宋_GB2312" w:cs="Times New Roman"/>
          <w:b w:val="0"/>
          <w:bCs w:val="0"/>
          <w:sz w:val="30"/>
          <w:szCs w:val="30"/>
          <w:lang w:val="en-US" w:eastAsia="zh-CN"/>
        </w:rPr>
        <w:t>云南</w:t>
      </w:r>
      <w:r>
        <w:rPr>
          <w:rFonts w:hint="default" w:ascii="Times New Roman" w:hAnsi="Times New Roman" w:eastAsia="仿宋_GB2312" w:cs="Times New Roman"/>
          <w:b w:val="0"/>
          <w:bCs w:val="0"/>
          <w:sz w:val="30"/>
          <w:szCs w:val="30"/>
          <w:lang w:val="en-US" w:eastAsia="zh-CN"/>
        </w:rPr>
        <w:t>省</w:t>
      </w:r>
      <w:r>
        <w:rPr>
          <w:rFonts w:hint="eastAsia" w:ascii="Times New Roman" w:hAnsi="Times New Roman" w:eastAsia="仿宋_GB2312" w:cs="Times New Roman"/>
          <w:b w:val="0"/>
          <w:bCs w:val="0"/>
          <w:sz w:val="30"/>
          <w:szCs w:val="30"/>
          <w:lang w:val="en-US" w:eastAsia="zh-CN"/>
        </w:rPr>
        <w:t>昆明</w:t>
      </w:r>
      <w:r>
        <w:rPr>
          <w:rFonts w:hint="default" w:ascii="Times New Roman" w:hAnsi="Times New Roman" w:eastAsia="仿宋_GB2312" w:cs="Times New Roman"/>
          <w:b w:val="0"/>
          <w:bCs w:val="0"/>
          <w:sz w:val="30"/>
          <w:szCs w:val="30"/>
          <w:lang w:val="en-US" w:eastAsia="zh-CN"/>
        </w:rPr>
        <w:t>市</w:t>
      </w:r>
      <w:r>
        <w:rPr>
          <w:rFonts w:hint="eastAsia" w:ascii="Times New Roman" w:hAnsi="Times New Roman" w:eastAsia="仿宋_GB2312" w:cs="Times New Roman"/>
          <w:b w:val="0"/>
          <w:bCs w:val="0"/>
          <w:sz w:val="30"/>
          <w:szCs w:val="30"/>
          <w:lang w:val="en-US" w:eastAsia="zh-CN"/>
        </w:rPr>
        <w:t>经开</w:t>
      </w:r>
      <w:r>
        <w:rPr>
          <w:rFonts w:hint="default" w:ascii="Times New Roman" w:hAnsi="Times New Roman" w:eastAsia="仿宋_GB2312" w:cs="Times New Roman"/>
          <w:b w:val="0"/>
          <w:bCs w:val="0"/>
          <w:sz w:val="30"/>
          <w:szCs w:val="30"/>
          <w:lang w:val="en-US" w:eastAsia="zh-CN"/>
        </w:rPr>
        <w:t>区</w:t>
      </w:r>
      <w:r>
        <w:rPr>
          <w:rFonts w:hint="eastAsia" w:ascii="Times New Roman" w:hAnsi="Times New Roman" w:eastAsia="仿宋_GB2312" w:cs="Times New Roman"/>
          <w:b w:val="0"/>
          <w:bCs w:val="0"/>
          <w:sz w:val="30"/>
          <w:szCs w:val="30"/>
          <w:lang w:val="en-US" w:eastAsia="zh-CN"/>
        </w:rPr>
        <w:t>城管综合执法局2018</w:t>
      </w:r>
      <w:r>
        <w:rPr>
          <w:rFonts w:hint="default" w:ascii="Times New Roman" w:hAnsi="Times New Roman" w:eastAsia="仿宋_GB2312" w:cs="Times New Roman"/>
          <w:b w:val="0"/>
          <w:bCs w:val="0"/>
          <w:sz w:val="30"/>
          <w:szCs w:val="30"/>
          <w:lang w:val="en-US" w:eastAsia="zh-CN"/>
        </w:rPr>
        <w:t>年“三公”经费决算数对比情况表</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1500" w:firstLineChars="500"/>
        <w:jc w:val="both"/>
        <w:textAlignment w:val="auto"/>
        <w:outlineLvl w:val="9"/>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val="0"/>
          <w:bCs w:val="0"/>
          <w:sz w:val="30"/>
          <w:szCs w:val="30"/>
        </w:rPr>
        <w:t>“三公”经费口径说明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500" w:right="0" w:rightChars="0"/>
        <w:jc w:val="both"/>
        <w:textAlignment w:val="auto"/>
        <w:outlineLvl w:val="9"/>
        <w:rPr>
          <w:rFonts w:hint="eastAsia" w:ascii="仿宋_GB2312" w:eastAsia="仿宋_GB2312"/>
          <w:b w:val="0"/>
          <w:bCs/>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eastAsia="仿宋_GB2312"/>
          <w:b w:val="0"/>
          <w:bCs/>
          <w:sz w:val="30"/>
          <w:szCs w:val="30"/>
        </w:rPr>
      </w:pPr>
    </w:p>
    <w:p>
      <w:pPr>
        <w:jc w:val="center"/>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2018年云南</w:t>
      </w:r>
      <w:r>
        <w:rPr>
          <w:rFonts w:hint="eastAsia" w:ascii="黑体" w:hAnsi="黑体" w:eastAsia="黑体" w:cs="黑体"/>
          <w:b w:val="0"/>
          <w:bCs/>
          <w:sz w:val="32"/>
          <w:szCs w:val="32"/>
        </w:rPr>
        <w:t>省本</w:t>
      </w:r>
      <w:r>
        <w:rPr>
          <w:rFonts w:hint="eastAsia" w:ascii="黑体" w:hAnsi="黑体" w:eastAsia="黑体" w:cs="黑体"/>
          <w:b w:val="0"/>
          <w:bCs/>
          <w:sz w:val="32"/>
          <w:szCs w:val="32"/>
          <w:lang w:eastAsia="zh-CN"/>
        </w:rPr>
        <w:t>昆明</w:t>
      </w:r>
      <w:r>
        <w:rPr>
          <w:rFonts w:hint="eastAsia" w:ascii="黑体" w:hAnsi="黑体" w:eastAsia="黑体" w:cs="黑体"/>
          <w:b w:val="0"/>
          <w:bCs/>
          <w:sz w:val="32"/>
          <w:szCs w:val="32"/>
        </w:rPr>
        <w:t>市本</w:t>
      </w:r>
      <w:r>
        <w:rPr>
          <w:rFonts w:hint="eastAsia" w:ascii="黑体" w:hAnsi="黑体" w:eastAsia="黑体" w:cs="黑体"/>
          <w:b w:val="0"/>
          <w:bCs/>
          <w:sz w:val="32"/>
          <w:szCs w:val="32"/>
          <w:lang w:eastAsia="zh-CN"/>
        </w:rPr>
        <w:t>经开</w:t>
      </w:r>
      <w:r>
        <w:rPr>
          <w:rFonts w:hint="eastAsia" w:ascii="黑体" w:hAnsi="黑体" w:eastAsia="黑体" w:cs="黑体"/>
          <w:b w:val="0"/>
          <w:bCs/>
          <w:sz w:val="32"/>
          <w:szCs w:val="32"/>
        </w:rPr>
        <w:t>区</w:t>
      </w:r>
      <w:r>
        <w:rPr>
          <w:rFonts w:hint="eastAsia" w:ascii="黑体" w:hAnsi="黑体" w:eastAsia="黑体" w:cs="黑体"/>
          <w:b w:val="0"/>
          <w:bCs/>
          <w:sz w:val="32"/>
          <w:szCs w:val="32"/>
          <w:lang w:eastAsia="zh-CN"/>
        </w:rPr>
        <w:t>城管综合执法局</w:t>
      </w:r>
      <w:r>
        <w:rPr>
          <w:rFonts w:hint="eastAsia" w:ascii="黑体" w:hAnsi="黑体" w:eastAsia="黑体" w:cs="黑体"/>
          <w:b w:val="0"/>
          <w:bCs/>
          <w:sz w:val="32"/>
          <w:szCs w:val="32"/>
        </w:rPr>
        <w:t>“三公”</w:t>
      </w:r>
    </w:p>
    <w:p>
      <w:pPr>
        <w:jc w:val="center"/>
        <w:rPr>
          <w:rFonts w:hint="eastAsia" w:ascii="黑体" w:hAnsi="黑体" w:eastAsia="黑体" w:cs="黑体"/>
          <w:b w:val="0"/>
          <w:bCs/>
          <w:sz w:val="32"/>
          <w:szCs w:val="32"/>
        </w:rPr>
      </w:pPr>
      <w:r>
        <w:rPr>
          <w:rFonts w:hint="eastAsia" w:ascii="黑体" w:hAnsi="黑体" w:eastAsia="黑体" w:cs="黑体"/>
          <w:b w:val="0"/>
          <w:bCs/>
          <w:sz w:val="32"/>
          <w:szCs w:val="32"/>
        </w:rPr>
        <w:t>经费决算</w:t>
      </w:r>
      <w:r>
        <w:rPr>
          <w:rFonts w:hint="eastAsia" w:ascii="黑体" w:hAnsi="黑体" w:eastAsia="黑体" w:cs="黑体"/>
          <w:b w:val="0"/>
          <w:bCs/>
          <w:sz w:val="32"/>
          <w:szCs w:val="32"/>
          <w:lang w:eastAsia="zh-CN"/>
        </w:rPr>
        <w:t>数对比情况表</w:t>
      </w:r>
    </w:p>
    <w:tbl>
      <w:tblPr>
        <w:tblStyle w:val="2"/>
        <w:tblW w:w="8160" w:type="dxa"/>
        <w:tblInd w:w="93" w:type="dxa"/>
        <w:tblLayout w:type="fixed"/>
        <w:tblCellMar>
          <w:top w:w="0" w:type="dxa"/>
          <w:left w:w="108" w:type="dxa"/>
          <w:bottom w:w="0" w:type="dxa"/>
          <w:right w:w="108" w:type="dxa"/>
        </w:tblCellMar>
      </w:tblPr>
      <w:tblGrid>
        <w:gridCol w:w="3216"/>
        <w:gridCol w:w="984"/>
        <w:gridCol w:w="1320"/>
        <w:gridCol w:w="1320"/>
        <w:gridCol w:w="1320"/>
      </w:tblGrid>
      <w:tr>
        <w:tblPrEx>
          <w:tblLayout w:type="fixed"/>
          <w:tblCellMar>
            <w:top w:w="0" w:type="dxa"/>
            <w:left w:w="108" w:type="dxa"/>
            <w:bottom w:w="0" w:type="dxa"/>
            <w:right w:w="108" w:type="dxa"/>
          </w:tblCellMar>
        </w:tblPrEx>
        <w:trPr>
          <w:trHeight w:val="450" w:hRule="atLeast"/>
        </w:trPr>
        <w:tc>
          <w:tcPr>
            <w:tcW w:w="3216" w:type="dxa"/>
            <w:tcBorders>
              <w:top w:val="nil"/>
              <w:left w:val="nil"/>
              <w:bottom w:val="nil"/>
              <w:right w:val="nil"/>
            </w:tcBorders>
            <w:shd w:val="clear" w:color="auto" w:fill="auto"/>
            <w:vAlign w:val="bottom"/>
          </w:tcPr>
          <w:p>
            <w:pPr>
              <w:widowControl/>
              <w:jc w:val="left"/>
              <w:rPr>
                <w:rFonts w:ascii="宋体" w:hAnsi="宋体" w:eastAsia="宋体" w:cs="Arial"/>
                <w:color w:val="000000"/>
                <w:kern w:val="0"/>
                <w:sz w:val="20"/>
                <w:szCs w:val="20"/>
              </w:rPr>
            </w:pPr>
          </w:p>
          <w:p>
            <w:pPr>
              <w:widowControl/>
              <w:jc w:val="left"/>
              <w:rPr>
                <w:rFonts w:ascii="宋体" w:hAnsi="宋体" w:eastAsia="宋体" w:cs="Arial"/>
                <w:color w:val="000000"/>
                <w:kern w:val="0"/>
                <w:sz w:val="20"/>
                <w:szCs w:val="20"/>
              </w:rPr>
            </w:pPr>
          </w:p>
        </w:tc>
        <w:tc>
          <w:tcPr>
            <w:tcW w:w="984"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p>
        </w:tc>
        <w:tc>
          <w:tcPr>
            <w:tcW w:w="1320"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p>
        </w:tc>
        <w:tc>
          <w:tcPr>
            <w:tcW w:w="1320"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p>
        </w:tc>
        <w:tc>
          <w:tcPr>
            <w:tcW w:w="1320"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615" w:hRule="atLeast"/>
        </w:trPr>
        <w:tc>
          <w:tcPr>
            <w:tcW w:w="32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上年</w:t>
            </w:r>
          </w:p>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决算数</w:t>
            </w:r>
          </w:p>
        </w:tc>
        <w:tc>
          <w:tcPr>
            <w:tcW w:w="13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rPr>
            </w:pPr>
            <w:r>
              <w:rPr>
                <w:rFonts w:hint="eastAsia" w:ascii="宋体" w:hAnsi="宋体" w:cs="Arial"/>
                <w:color w:val="000000"/>
                <w:kern w:val="0"/>
                <w:sz w:val="20"/>
                <w:szCs w:val="20"/>
                <w:lang w:eastAsia="zh-CN"/>
              </w:rPr>
              <w:t>本年</w:t>
            </w:r>
          </w:p>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决算数</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较上年增减情况</w:t>
            </w:r>
          </w:p>
        </w:tc>
      </w:tr>
      <w:tr>
        <w:tblPrEx>
          <w:tblLayout w:type="fixed"/>
          <w:tblCellMar>
            <w:top w:w="0" w:type="dxa"/>
            <w:left w:w="108" w:type="dxa"/>
            <w:bottom w:w="0" w:type="dxa"/>
            <w:right w:w="108" w:type="dxa"/>
          </w:tblCellMar>
        </w:tblPrEx>
        <w:trPr>
          <w:trHeight w:val="450" w:hRule="atLeast"/>
        </w:trPr>
        <w:tc>
          <w:tcPr>
            <w:tcW w:w="3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0"/>
                <w:szCs w:val="20"/>
              </w:rPr>
            </w:pPr>
          </w:p>
        </w:tc>
        <w:tc>
          <w:tcPr>
            <w:tcW w:w="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0"/>
                <w:szCs w:val="20"/>
              </w:rPr>
            </w:pPr>
          </w:p>
        </w:tc>
        <w:tc>
          <w:tcPr>
            <w:tcW w:w="13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增、减额</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增、减幅度</w:t>
            </w:r>
          </w:p>
        </w:tc>
      </w:tr>
      <w:tr>
        <w:tblPrEx>
          <w:tblLayout w:type="fixed"/>
          <w:tblCellMar>
            <w:top w:w="0" w:type="dxa"/>
            <w:left w:w="108" w:type="dxa"/>
            <w:bottom w:w="0" w:type="dxa"/>
            <w:right w:w="108" w:type="dxa"/>
          </w:tblCellMar>
        </w:tblPrEx>
        <w:trPr>
          <w:trHeight w:val="450" w:hRule="atLeast"/>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  计</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 xml:space="preserve"> 84.22</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79.44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cs="Arial"/>
                <w:color w:val="000000"/>
                <w:kern w:val="0"/>
                <w:sz w:val="20"/>
                <w:szCs w:val="20"/>
                <w:lang w:val="en-US" w:eastAsia="zh-CN"/>
              </w:rPr>
              <w:t xml:space="preserve">-4.78 </w:t>
            </w:r>
            <w:r>
              <w:rPr>
                <w:rFonts w:hint="eastAsia" w:ascii="宋体" w:hAnsi="宋体" w:eastAsia="宋体" w:cs="Arial"/>
                <w:color w:val="000000"/>
                <w:kern w:val="0"/>
                <w:sz w:val="20"/>
                <w:szCs w:val="20"/>
              </w:rPr>
              <w:t xml:space="preserve">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-5.68%</w:t>
            </w:r>
            <w:r>
              <w:rPr>
                <w:rFonts w:hint="eastAsia" w:ascii="宋体" w:hAnsi="宋体" w:cs="Arial"/>
                <w:color w:val="000000"/>
                <w:kern w:val="0"/>
                <w:sz w:val="20"/>
                <w:szCs w:val="20"/>
                <w:lang w:eastAsia="zh-CN"/>
              </w:rPr>
              <w:t xml:space="preserve"> </w:t>
            </w:r>
          </w:p>
        </w:tc>
      </w:tr>
      <w:tr>
        <w:tblPrEx>
          <w:tblLayout w:type="fixed"/>
          <w:tblCellMar>
            <w:top w:w="0" w:type="dxa"/>
            <w:left w:w="108" w:type="dxa"/>
            <w:bottom w:w="0" w:type="dxa"/>
            <w:right w:w="108" w:type="dxa"/>
          </w:tblCellMar>
        </w:tblPrEx>
        <w:trPr>
          <w:trHeight w:val="450" w:hRule="atLeast"/>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1、因公出国（境）费</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0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0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0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cs="Arial"/>
                <w:color w:val="000000"/>
                <w:kern w:val="0"/>
                <w:sz w:val="20"/>
                <w:szCs w:val="20"/>
                <w:lang w:val="en-US" w:eastAsia="zh-CN"/>
              </w:rPr>
              <w:t xml:space="preserve">0 </w:t>
            </w:r>
          </w:p>
        </w:tc>
      </w:tr>
      <w:tr>
        <w:tblPrEx>
          <w:tblLayout w:type="fixed"/>
          <w:tblCellMar>
            <w:top w:w="0" w:type="dxa"/>
            <w:left w:w="108" w:type="dxa"/>
            <w:bottom w:w="0" w:type="dxa"/>
            <w:right w:w="108" w:type="dxa"/>
          </w:tblCellMar>
        </w:tblPrEx>
        <w:trPr>
          <w:trHeight w:val="450" w:hRule="atLeast"/>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2、公务接待费</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4.87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 xml:space="preserve"> 4.78</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-0.09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-1.85% </w:t>
            </w:r>
          </w:p>
        </w:tc>
      </w:tr>
      <w:tr>
        <w:tblPrEx>
          <w:tblLayout w:type="fixed"/>
          <w:tblCellMar>
            <w:top w:w="0" w:type="dxa"/>
            <w:left w:w="108" w:type="dxa"/>
            <w:bottom w:w="0" w:type="dxa"/>
            <w:right w:w="108" w:type="dxa"/>
          </w:tblCellMar>
        </w:tblPrEx>
        <w:trPr>
          <w:trHeight w:val="450" w:hRule="atLeast"/>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3、公务用车费</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79.35</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74.66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-4.69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 -5.91%</w:t>
            </w:r>
          </w:p>
        </w:tc>
      </w:tr>
      <w:tr>
        <w:tblPrEx>
          <w:tblLayout w:type="fixed"/>
          <w:tblCellMar>
            <w:top w:w="0" w:type="dxa"/>
            <w:left w:w="108" w:type="dxa"/>
            <w:bottom w:w="0" w:type="dxa"/>
            <w:right w:w="108" w:type="dxa"/>
          </w:tblCellMar>
        </w:tblPrEx>
        <w:trPr>
          <w:trHeight w:val="450" w:hRule="atLeast"/>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其中：（1）公务用车购置</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cs="Arial"/>
                <w:color w:val="000000"/>
                <w:kern w:val="0"/>
                <w:sz w:val="20"/>
                <w:szCs w:val="20"/>
                <w:lang w:val="en-US" w:eastAsia="zh-CN"/>
              </w:rPr>
              <w:t xml:space="preserve"> </w:t>
            </w:r>
            <w:r>
              <w:rPr>
                <w:rFonts w:hint="eastAsia" w:ascii="宋体" w:hAnsi="宋体" w:eastAsia="宋体" w:cs="Arial"/>
                <w:color w:val="000000"/>
                <w:kern w:val="0"/>
                <w:sz w:val="20"/>
                <w:szCs w:val="20"/>
              </w:rPr>
              <w:t xml:space="preserve">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 </w:t>
            </w:r>
          </w:p>
        </w:tc>
      </w:tr>
      <w:tr>
        <w:tblPrEx>
          <w:tblLayout w:type="fixed"/>
          <w:tblCellMar>
            <w:top w:w="0" w:type="dxa"/>
            <w:left w:w="108" w:type="dxa"/>
            <w:bottom w:w="0" w:type="dxa"/>
            <w:right w:w="108" w:type="dxa"/>
          </w:tblCellMar>
        </w:tblPrEx>
        <w:trPr>
          <w:trHeight w:val="585" w:hRule="atLeast"/>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ind w:left="1150" w:leftChars="500" w:hanging="100" w:hangingChars="50"/>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（2）公务用车运行维护费</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79.35</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cs="Arial"/>
                <w:color w:val="000000"/>
                <w:kern w:val="0"/>
                <w:sz w:val="20"/>
                <w:szCs w:val="20"/>
                <w:lang w:val="en-US" w:eastAsia="zh-CN"/>
              </w:rPr>
              <w:t xml:space="preserve">74.66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-4.69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 xml:space="preserve"> -5.91%</w:t>
            </w:r>
          </w:p>
        </w:tc>
      </w:tr>
    </w:tbl>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jc w:val="center"/>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“三公”经费口径说明</w:t>
      </w:r>
    </w:p>
    <w:p>
      <w:pPr>
        <w:ind w:firstLine="600" w:firstLineChars="200"/>
        <w:rPr>
          <w:rFonts w:hint="eastAsia" w:ascii="仿宋_GB2312" w:eastAsia="仿宋_GB2312"/>
          <w:sz w:val="30"/>
          <w:szCs w:val="30"/>
          <w:highlight w:val="none"/>
        </w:rPr>
      </w:pPr>
    </w:p>
    <w:p>
      <w:pPr>
        <w:ind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按照党中央、国务院有关文件及部门预算管理有关规定，“三公”经费包括因公出国（境）费、公务用车购置及运行维护费和公务接侍费。</w:t>
      </w:r>
    </w:p>
    <w:p>
      <w:pPr>
        <w:numPr>
          <w:ilvl w:val="0"/>
          <w:numId w:val="2"/>
        </w:numPr>
        <w:ind w:firstLine="600" w:firstLineChars="200"/>
        <w:rPr>
          <w:rFonts w:hint="eastAsia" w:ascii="仿宋_GB2312" w:eastAsia="仿宋_GB2312"/>
          <w:sz w:val="30"/>
          <w:szCs w:val="30"/>
          <w:highlight w:val="none"/>
          <w:lang w:val="en-US" w:eastAsia="zh-CN"/>
        </w:rPr>
      </w:pPr>
      <w:r>
        <w:rPr>
          <w:rFonts w:hint="eastAsia" w:ascii="仿宋_GB2312" w:eastAsia="仿宋_GB2312"/>
          <w:sz w:val="30"/>
          <w:szCs w:val="30"/>
          <w:highlight w:val="none"/>
        </w:rPr>
        <w:t>因公出国（境）费，指单位公务出国（境）的国际旅费、国外城市间交通费、住宿费、伙食费、培训费、公杂费等支出。</w:t>
      </w:r>
      <w:r>
        <w:rPr>
          <w:rFonts w:hint="eastAsia" w:ascii="仿宋_GB2312" w:eastAsia="仿宋_GB2312"/>
          <w:sz w:val="30"/>
          <w:szCs w:val="30"/>
          <w:highlight w:val="none"/>
          <w:lang w:val="en-US" w:eastAsia="zh-CN"/>
        </w:rPr>
        <w:t xml:space="preserve">  </w:t>
      </w:r>
    </w:p>
    <w:p>
      <w:pPr>
        <w:numPr>
          <w:ilvl w:val="0"/>
          <w:numId w:val="2"/>
        </w:numPr>
        <w:ind w:firstLine="600" w:firstLineChars="200"/>
        <w:rPr>
          <w:rFonts w:hint="eastAsia" w:ascii="仿宋_GB2312" w:eastAsia="仿宋_GB2312"/>
          <w:sz w:val="30"/>
          <w:szCs w:val="30"/>
          <w:highlight w:val="none"/>
          <w:lang w:val="en-US" w:eastAsia="zh-CN"/>
        </w:rPr>
      </w:pPr>
      <w:r>
        <w:rPr>
          <w:rFonts w:hint="eastAsia" w:ascii="仿宋_GB2312" w:eastAsia="仿宋_GB2312"/>
          <w:sz w:val="30"/>
          <w:szCs w:val="30"/>
          <w:highlight w:val="none"/>
        </w:rPr>
        <w:t>公务用车购置费，指公务用车购置支出（含车辆购置税、拍照费）；公务用车运行维护费，指单位按规定保留的公务用车燃料费、维修费、过路过桥费、保险费、安全奖励费用等支出。</w:t>
      </w:r>
      <w:r>
        <w:rPr>
          <w:rFonts w:hint="eastAsia" w:ascii="仿宋_GB2312" w:eastAsia="仿宋_GB2312"/>
          <w:sz w:val="30"/>
          <w:szCs w:val="30"/>
          <w:highlight w:val="none"/>
          <w:lang w:val="en-US" w:eastAsia="zh-CN"/>
        </w:rPr>
        <w:t xml:space="preserve"> </w:t>
      </w:r>
    </w:p>
    <w:p>
      <w:pPr>
        <w:numPr>
          <w:ilvl w:val="0"/>
          <w:numId w:val="2"/>
        </w:numPr>
        <w:ind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公务接侍费，指单位按规定开支的各类公务接待（含外宾接待）费用。</w:t>
      </w:r>
    </w:p>
    <w:p>
      <w:pPr>
        <w:numPr>
          <w:ilvl w:val="0"/>
          <w:numId w:val="0"/>
        </w:numPr>
        <w:ind w:firstLine="600" w:firstLineChars="200"/>
        <w:rPr>
          <w:rFonts w:ascii="仿宋_GB2312" w:eastAsia="仿宋_GB2312"/>
          <w:sz w:val="30"/>
          <w:szCs w:val="30"/>
          <w:highlight w:val="none"/>
        </w:rPr>
      </w:pPr>
      <w:r>
        <w:rPr>
          <w:rFonts w:hint="eastAsia" w:ascii="仿宋_GB2312" w:eastAsia="仿宋_GB2312"/>
          <w:sz w:val="30"/>
          <w:szCs w:val="30"/>
          <w:highlight w:val="none"/>
        </w:rPr>
        <w:t>二、“三公”经费决算数：指</w:t>
      </w:r>
      <w:r>
        <w:rPr>
          <w:rFonts w:hint="eastAsia" w:ascii="仿宋_GB2312" w:eastAsia="仿宋_GB2312"/>
          <w:sz w:val="30"/>
          <w:szCs w:val="30"/>
          <w:highlight w:val="none"/>
          <w:lang w:eastAsia="zh-CN"/>
        </w:rPr>
        <w:t>各级</w:t>
      </w:r>
      <w:r>
        <w:rPr>
          <w:rFonts w:hint="eastAsia" w:ascii="仿宋_GB2312" w:eastAsia="仿宋_GB2312"/>
          <w:sz w:val="30"/>
          <w:szCs w:val="30"/>
          <w:highlight w:val="none"/>
        </w:rPr>
        <w:t>各部门（含下属单位）用一般公共预算财政拨款（含上年结转结余和当年预算）安排的因公出国（境）费、公务用车购置及运行维护费和公务接待费支出数。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500" w:right="0" w:rightChars="0"/>
        <w:jc w:val="both"/>
        <w:textAlignment w:val="auto"/>
        <w:outlineLvl w:val="9"/>
        <w:rPr>
          <w:rFonts w:hint="eastAsia" w:ascii="仿宋_GB2312" w:eastAsia="仿宋_GB2312"/>
          <w:b w:val="0"/>
          <w:bCs/>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0"/>
          <w:szCs w:val="3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1C873"/>
    <w:multiLevelType w:val="singleLevel"/>
    <w:tmpl w:val="5D01C873"/>
    <w:lvl w:ilvl="0" w:tentative="0">
      <w:start w:val="2"/>
      <w:numFmt w:val="decimal"/>
      <w:suff w:val="nothing"/>
      <w:lvlText w:val="%1."/>
      <w:lvlJc w:val="left"/>
    </w:lvl>
  </w:abstractNum>
  <w:abstractNum w:abstractNumId="1">
    <w:nsid w:val="5D01CC24"/>
    <w:multiLevelType w:val="singleLevel"/>
    <w:tmpl w:val="5D01CC2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06935"/>
    <w:rsid w:val="03FF3E71"/>
    <w:rsid w:val="091442A2"/>
    <w:rsid w:val="0BF94CF9"/>
    <w:rsid w:val="133C17BE"/>
    <w:rsid w:val="163A1372"/>
    <w:rsid w:val="29FD5187"/>
    <w:rsid w:val="2C057B1A"/>
    <w:rsid w:val="2EBA3DFF"/>
    <w:rsid w:val="2FA2354F"/>
    <w:rsid w:val="31575E04"/>
    <w:rsid w:val="39755785"/>
    <w:rsid w:val="3CF36204"/>
    <w:rsid w:val="49283627"/>
    <w:rsid w:val="4F306935"/>
    <w:rsid w:val="55A320E8"/>
    <w:rsid w:val="56AD29B9"/>
    <w:rsid w:val="59F60F18"/>
    <w:rsid w:val="60F26849"/>
    <w:rsid w:val="6347704F"/>
    <w:rsid w:val="66474353"/>
    <w:rsid w:val="68776372"/>
    <w:rsid w:val="69C615B9"/>
    <w:rsid w:val="6E272B96"/>
    <w:rsid w:val="6FCA27D3"/>
    <w:rsid w:val="754632FF"/>
    <w:rsid w:val="7780576B"/>
    <w:rsid w:val="7D5D22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2019-06-13T03:33:00Z</dcterms:created>
  <dc:creator>王艺涵</dc:creator>
  <cp:lastModifiedBy>若水</cp:lastModifiedBy>
  <cp:lastPrinted>2019-06-21T10:48:00Z</cp:lastPrinted>
  <dcterms:modified xsi:type="dcterms:W3CDTF">2019-08-28T08:05:33Z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