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ascii="黑体" w:hAnsi="黑体" w:eastAsia="黑体"/>
          <w:sz w:val="24"/>
          <w:szCs w:val="24"/>
        </w:rPr>
        <w:t>13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昆明市保安行业治安管理责任告知书回执</w:t>
      </w:r>
    </w:p>
    <w:p>
      <w:pPr>
        <w:widowControl/>
        <w:spacing w:line="0" w:lineRule="atLeast"/>
        <w:ind w:firstLine="140" w:firstLineChars="5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签收单位名称（盖章）：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地    址：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法定代表人（负责人）：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手机：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u w:val="singl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签收人（签字）：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      手机：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40" w:firstLineChars="50"/>
        <w:textAlignment w:val="auto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签收时间：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                               告知人：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楷体_GB2312" w:eastAsia="楷体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                               告知单位（盖章）：XXX派出所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" w:firstLineChars="50"/>
        <w:textAlignment w:val="auto"/>
        <w:rPr>
          <w:rFonts w:ascii="楷体_GB2312" w:eastAsia="楷体_GB2312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hint="eastAsia" w:ascii="楷体_GB2312" w:eastAsia="楷体_GB2312"/>
          <w:color w:val="000000"/>
          <w:sz w:val="28"/>
          <w:szCs w:val="28"/>
          <w:shd w:val="clear" w:color="auto" w:fill="FFFFFF"/>
        </w:rPr>
        <w:t>.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昆明市保安行业治安管理责任告知书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为进一步规范我市保安服务市场，推动理性竞争保障保安员权益，积极推进保安队伍职业化、规范化建设，强化队伍管理，落实单位主体责任，现将保安行业治安管理责任告知如下：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hint="eastAsia" w:ascii="黑体" w:hAnsi="黑体" w:eastAsia="黑体" w:cs="黑体"/>
          <w:color w:val="000000"/>
          <w:sz w:val="22"/>
          <w:szCs w:val="2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2"/>
          <w:szCs w:val="22"/>
          <w:shd w:val="clear" w:color="auto" w:fill="FFFFFF"/>
        </w:rPr>
        <w:t>一、保安从业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2"/>
          <w:szCs w:val="22"/>
          <w:shd w:val="clear" w:color="auto" w:fill="FFFFFF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1.不得招录未满18周岁或有下列情形人员：曾被收容教育、强制隔离戒毒、劳动教养或者3次以上行政拘留的；曾因故意犯罪被刑事处罚的；被吊销保安员证未满3年的；曾两次被吊销保安员证的；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 xml:space="preserve">2.不得指使、纵容保安员阻碍依法执行公务、参与追索债务、经济纠纷、劳务纠纷等各类社会矛盾纠纷、采用暴力或者以暴力相威胁的手段处置纠纷；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 xml:space="preserve">3.不得删改或者扩散保安服务中形成的监控影像资料、报警记录；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4.不得侵犯个人隐私或者泄露在保安服务中获知的国家秘密、商业秘密以及客户单位明确要求保密的信息；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outlineLvl w:val="0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5.不得有违反法律、行政法规的其他行为；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6.绝不以挂靠、承包、委托、加盟等名义变相经营保安服务业务，遵守法律服从监管，守法依法开展保安服务经营活动；不以压价、劣价、欺诈等手段恶意竞争，故意扰乱保安服务市场秩序；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7.对新招录保安从业人员的身份信息进行认真细致的政审，严格落实统一培训持证上岗制度；依法保障保安员在社会保险、劳动用工、劳动保护、工资福利、教育培训等方面的合法权益；规范保安员着装，统一穿着2011式保安服及佩戴保安标识，严禁穿着、使用、佩戴“特勤”、“特别勤务”标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8.承接商业性大型活动必须逐级向辖区派出所、辖区治安管理大队、昆明市公安局治安管理支队报备；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9.参加活动执勤的所有保安员都必须通过公安机关政审，持身份证、保安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员证、执勤证上岗。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hint="eastAsia" w:ascii="黑体" w:hAnsi="黑体" w:eastAsia="黑体" w:cs="黑体"/>
          <w:color w:val="000000"/>
          <w:sz w:val="22"/>
          <w:szCs w:val="2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2"/>
          <w:szCs w:val="22"/>
          <w:shd w:val="clear" w:color="auto" w:fill="FFFFFF"/>
        </w:rPr>
        <w:t>二、保安培训学校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1.严格按照昆明市公安局要求，组织学员完成6个课时的课程学习，保证学员掌握各项应知应会理论知识，提高业务技能和工作水平；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2.参考人员须携带本人身份证原件或复印件，并放于考桌右上角备查；未携带身份证或“人证不符”的，一律不准参加考试。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2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hAnsi="黑体" w:eastAsia="仿宋_GB2312"/>
          <w:b/>
          <w:color w:val="000000"/>
          <w:sz w:val="22"/>
          <w:szCs w:val="22"/>
          <w:shd w:val="clear" w:color="auto" w:fill="FFFFFF"/>
        </w:rPr>
        <w:t>法律责任：</w:t>
      </w: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保安行业违反有关规定不落实治安责任的,公安机关将依据《保安服务管理条例》（国务院令第564号）、《公安机关实施保安服务管理条例办法》（公安部令第112号）等相关法律法规及云南省公安厅相关规定对单位进行处罚或扣分，涉嫌犯罪的将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公安机关鼓励社会公众积极举报一切违法犯罪行为，对有功人员将根据有关规定给予奖励。举报电话：110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40" w:firstLineChars="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仿宋_GB2312" w:hAnsi="仿宋_GB2312" w:eastAsia="仿宋_GB2312"/>
          <w:bCs/>
          <w:sz w:val="22"/>
          <w:szCs w:val="22"/>
        </w:rPr>
      </w:pPr>
      <w:r>
        <w:rPr>
          <w:rFonts w:hint="eastAsia" w:ascii="仿宋_GB2312" w:hAnsi="仿宋_GB2312" w:eastAsia="仿宋_GB2312"/>
          <w:bCs/>
          <w:sz w:val="22"/>
          <w:szCs w:val="22"/>
        </w:rPr>
        <w:t xml:space="preserve">                                              </w:t>
      </w:r>
      <w:r>
        <w:rPr>
          <w:rFonts w:ascii="仿宋_GB2312" w:hAnsi="仿宋_GB2312" w:eastAsia="仿宋_GB2312"/>
          <w:bCs/>
          <w:sz w:val="22"/>
          <w:szCs w:val="2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060" w:firstLineChars="2300"/>
        <w:textAlignment w:val="auto"/>
        <w:rPr>
          <w:rFonts w:ascii="仿宋_GB2312" w:hAnsi="仿宋_GB2312" w:eastAsia="仿宋_GB2312"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060" w:firstLineChars="23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hAnsi="仿宋_GB2312" w:eastAsia="仿宋_GB2312"/>
          <w:bCs/>
          <w:sz w:val="22"/>
          <w:szCs w:val="22"/>
        </w:rPr>
        <w:t xml:space="preserve"> </w:t>
      </w: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>XXX公安局(分局)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40" w:firstLineChars="2200"/>
        <w:textAlignment w:val="auto"/>
        <w:rPr>
          <w:rFonts w:ascii="仿宋_GB2312" w:eastAsia="仿宋_GB2312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eastAsia="仿宋_GB2312"/>
          <w:color w:val="000000"/>
          <w:sz w:val="22"/>
          <w:szCs w:val="22"/>
          <w:shd w:val="clear" w:color="auto" w:fill="FFFFFF"/>
        </w:rPr>
        <w:t xml:space="preserve">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146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FFB"/>
    <w:rsid w:val="002924E1"/>
    <w:rsid w:val="003E3FFB"/>
    <w:rsid w:val="004231C1"/>
    <w:rsid w:val="00A53FA6"/>
    <w:rsid w:val="0FE03DB4"/>
    <w:rsid w:val="5D4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文档结构图 字符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D61DD-8A04-48DF-87C3-5E812C6E3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1231</Characters>
  <Lines>10</Lines>
  <Paragraphs>2</Paragraphs>
  <TotalTime>67</TotalTime>
  <ScaleCrop>false</ScaleCrop>
  <LinksUpToDate>false</LinksUpToDate>
  <CharactersWithSpaces>1444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2019-08-02T06:42:00Z</dcterms:created>
  <dc:creator>ok</dc:creator>
  <cp:lastModifiedBy>Administrator</cp:lastModifiedBy>
  <cp:lastPrinted>2019-08-12T03:24:00Z</cp:lastPrinted>
  <dcterms:modified xsi:type="dcterms:W3CDTF">2020-05-13T02:26:34Z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