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440" w:lineRule="exact"/>
        <w:rPr>
          <w:rFonts w:ascii="黑体" w:hAnsi="华文中宋" w:eastAsia="黑体"/>
          <w:sz w:val="24"/>
          <w:szCs w:val="24"/>
        </w:rPr>
      </w:pPr>
      <w:r>
        <w:rPr>
          <w:rFonts w:hint="eastAsia" w:ascii="黑体" w:hAnsi="华文中宋" w:eastAsia="黑体"/>
          <w:sz w:val="24"/>
          <w:szCs w:val="24"/>
        </w:rPr>
        <w:t>附件17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华文中宋" w:hAnsi="华文中宋" w:eastAsia="华文中宋"/>
          <w:sz w:val="36"/>
          <w:szCs w:val="36"/>
        </w:rPr>
        <w:tab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驻昆高校内部安保维稳责任告知书回执</w:t>
      </w:r>
    </w:p>
    <w:p>
      <w:pPr>
        <w:widowControl/>
        <w:spacing w:line="0" w:lineRule="atLeast"/>
        <w:ind w:firstLine="140" w:firstLineChars="50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</w:p>
    <w:p>
      <w:pPr>
        <w:widowControl/>
        <w:spacing w:line="0" w:lineRule="atLeast"/>
        <w:ind w:firstLine="140" w:firstLineChars="50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签收单位名称（盖章）：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           </w:t>
      </w:r>
    </w:p>
    <w:p>
      <w:pPr>
        <w:widowControl/>
        <w:spacing w:line="0" w:lineRule="atLeast"/>
        <w:ind w:firstLine="140" w:firstLineChars="50"/>
        <w:rPr>
          <w:rFonts w:ascii="仿宋_GB2312" w:eastAsia="仿宋_GB2312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地    址：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</w:t>
      </w:r>
    </w:p>
    <w:p>
      <w:pPr>
        <w:widowControl/>
        <w:spacing w:line="0" w:lineRule="atLeast"/>
        <w:ind w:firstLine="140" w:firstLineChars="50"/>
        <w:rPr>
          <w:rFonts w:ascii="仿宋_GB2312" w:eastAsia="仿宋_GB2312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法定代表人（负责人）：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手机：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 </w:t>
      </w:r>
    </w:p>
    <w:p>
      <w:pPr>
        <w:widowControl/>
        <w:spacing w:line="0" w:lineRule="atLeast"/>
        <w:ind w:firstLine="140" w:firstLineChars="50"/>
        <w:rPr>
          <w:rFonts w:ascii="仿宋_GB2312" w:eastAsia="仿宋_GB2312"/>
          <w:color w:val="000000"/>
          <w:sz w:val="28"/>
          <w:szCs w:val="28"/>
          <w:u w:val="single"/>
          <w:shd w:val="clear" w:color="auto" w:fill="FFFFFF"/>
        </w:rPr>
      </w:pPr>
    </w:p>
    <w:p>
      <w:pPr>
        <w:widowControl/>
        <w:spacing w:line="0" w:lineRule="atLeast"/>
        <w:ind w:firstLine="140" w:firstLineChars="50"/>
        <w:rPr>
          <w:rFonts w:ascii="仿宋_GB2312" w:eastAsia="仿宋_GB2312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签收人（签字）：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      手机：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 </w:t>
      </w:r>
    </w:p>
    <w:p>
      <w:pPr>
        <w:widowControl/>
        <w:spacing w:line="0" w:lineRule="atLeast"/>
        <w:ind w:firstLine="140" w:firstLineChars="50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签收时间：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     </w:t>
      </w:r>
    </w:p>
    <w:p>
      <w:pPr>
        <w:widowControl/>
        <w:spacing w:line="0" w:lineRule="atLeast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                               告知人：</w:t>
      </w:r>
    </w:p>
    <w:p>
      <w:pPr>
        <w:widowControl/>
        <w:spacing w:line="0" w:lineRule="atLeast"/>
        <w:rPr>
          <w:rFonts w:ascii="楷体_GB2312" w:eastAsia="楷体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                               告知单位（盖章）：XXX派出所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ascii="楷体_GB2312" w:eastAsia="楷体_GB2312"/>
          <w:color w:val="000000"/>
          <w:sz w:val="28"/>
          <w:szCs w:val="28"/>
          <w:shd w:val="clear" w:color="auto" w:fill="FFFFFF"/>
        </w:rPr>
      </w:pPr>
      <w:r>
        <w:rPr>
          <w:rFonts w:ascii="楷体_GB2312" w:eastAsia="楷体_GB2312"/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…………………………………………………………………………………………………………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驻昆高校内部安保维稳责任告知书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2"/>
          <w:szCs w:val="22"/>
        </w:rPr>
      </w:pPr>
      <w:r>
        <w:rPr>
          <w:rFonts w:hint="eastAsia" w:ascii="仿宋_GB2312" w:hAnsi="仿宋_GB2312" w:eastAsia="仿宋_GB2312" w:cs="仿宋_GB2312"/>
          <w:bCs/>
          <w:sz w:val="22"/>
          <w:szCs w:val="22"/>
        </w:rPr>
        <w:t>为全面贯彻落实中央和省市党委、政府关于新中国成立70周年安保维稳和做好高校安全稳定工作系列决策部署，根据《中华人民共和国反恐怖主义法》和省教育厅、公安厅《云南省高等院校内部安全保卫工作暂行规定》等法律、法规和文件要求，特制订《驻昆高校内部安保维稳责任告知书》，驻昆各高校承诺知晓并履行以下安全责任管理事项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2"/>
          <w:szCs w:val="22"/>
        </w:rPr>
      </w:pPr>
      <w:r>
        <w:rPr>
          <w:rFonts w:hint="eastAsia" w:ascii="黑体" w:hAnsi="黑体" w:eastAsia="黑体" w:cs="黑体"/>
          <w:bCs/>
          <w:sz w:val="22"/>
          <w:szCs w:val="22"/>
        </w:rPr>
        <w:t>一、</w:t>
      </w:r>
      <w:r>
        <w:rPr>
          <w:rFonts w:hint="eastAsia" w:ascii="仿宋_GB2312" w:hAnsi="仿宋_GB2312" w:eastAsia="仿宋_GB2312" w:cs="仿宋_GB2312"/>
          <w:bCs/>
          <w:sz w:val="22"/>
          <w:szCs w:val="22"/>
        </w:rPr>
        <w:t>高校主要负责人是本单位内部安全保卫工作第一责任人，全面负责校园内部治安保卫工作，切实履行“党政同责、一岗双责、失职追责”安全责任和“一岗双责”责任，校园内部安全保卫工作分管负责人是直接责任人，校园内部保卫机构具体负责各项安全保卫措施和规章制度执行到位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2"/>
          <w:szCs w:val="22"/>
        </w:rPr>
      </w:pPr>
      <w:r>
        <w:rPr>
          <w:rFonts w:hint="eastAsia" w:ascii="黑体" w:hAnsi="黑体" w:eastAsia="黑体" w:cs="黑体"/>
          <w:bCs/>
          <w:sz w:val="22"/>
          <w:szCs w:val="22"/>
        </w:rPr>
        <w:t>二、</w:t>
      </w:r>
      <w:r>
        <w:rPr>
          <w:rFonts w:hint="eastAsia" w:ascii="仿宋_GB2312" w:hAnsi="仿宋_GB2312" w:eastAsia="仿宋_GB2312" w:cs="仿宋_GB2312"/>
          <w:bCs/>
          <w:sz w:val="22"/>
          <w:szCs w:val="22"/>
        </w:rPr>
        <w:t>严格遵守法律法规规定，将校园内部安全防范工作自觉融入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22"/>
          <w:szCs w:val="22"/>
          <w:lang w:eastAsia="zh-CN"/>
        </w:rPr>
        <w:t>中华人民共和国成立70周年</w:t>
      </w:r>
      <w:r>
        <w:rPr>
          <w:rFonts w:hint="eastAsia" w:ascii="仿宋_GB2312" w:hAnsi="仿宋_GB2312" w:eastAsia="仿宋_GB2312" w:cs="仿宋_GB2312"/>
          <w:bCs/>
          <w:sz w:val="22"/>
          <w:szCs w:val="22"/>
        </w:rPr>
        <w:t>安保维稳工作大局中来，强化师生思想教育等意识形态工作，加强校园内部网站、宣传栏、“两微一端”、“LED屏”管理，加强对讲座论坛、NGO组织、社团组织、文化交流等活动的监管，坚决防止校园内部遭受暴恐袭击和个人极端暴力犯罪，坚决防止校园内部发生群死群伤重大灾害事故，坚决防止校园发生重大群体性事件，坚决防止传播错误思潮观点或插手热点问题炒作，切实维护校园内部安全和治安稳定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2"/>
          <w:szCs w:val="22"/>
        </w:rPr>
      </w:pPr>
      <w:r>
        <w:rPr>
          <w:rFonts w:hint="eastAsia" w:ascii="黑体" w:hAnsi="黑体" w:eastAsia="黑体" w:cs="黑体"/>
          <w:bCs/>
          <w:sz w:val="22"/>
          <w:szCs w:val="22"/>
        </w:rPr>
        <w:t>三、</w:t>
      </w:r>
      <w:r>
        <w:rPr>
          <w:rFonts w:hint="eastAsia" w:ascii="仿宋_GB2312" w:hAnsi="仿宋_GB2312" w:eastAsia="仿宋_GB2312" w:cs="仿宋_GB2312"/>
          <w:bCs/>
          <w:sz w:val="22"/>
          <w:szCs w:val="22"/>
        </w:rPr>
        <w:t>切实加强校园内部人防、物防、技防等安全管理措施，确保领导带班责任制严格落实，值班人员、安防器械配足到位，学校围墙或其他实体屏障、防撞设施、防盗设施、消防设施、安全隔离缓冲区等物防设施装置符合安全要求，视频监控、一键式紧急报警装置等技防设施正常使用；消控中心，喷淋系统，消防栓水压符合规定，灭火器压力合格，在监审期限；校园范围内的治安隐患和问题及时得到处理，发生治安案件、涉嫌刑事犯罪的案件及时得到处置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2"/>
          <w:szCs w:val="22"/>
        </w:rPr>
      </w:pPr>
      <w:r>
        <w:rPr>
          <w:rFonts w:hint="eastAsia" w:ascii="黑体" w:hAnsi="黑体" w:eastAsia="黑体" w:cs="黑体"/>
          <w:bCs/>
          <w:sz w:val="22"/>
          <w:szCs w:val="22"/>
        </w:rPr>
        <w:t>四、</w:t>
      </w:r>
      <w:r>
        <w:rPr>
          <w:rFonts w:hint="eastAsia" w:ascii="仿宋_GB2312" w:hAnsi="仿宋_GB2312" w:eastAsia="仿宋_GB2312" w:cs="仿宋_GB2312"/>
          <w:bCs/>
          <w:sz w:val="22"/>
          <w:szCs w:val="22"/>
        </w:rPr>
        <w:t>确保以下安全保卫制度严格落实：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2"/>
          <w:szCs w:val="22"/>
        </w:rPr>
      </w:pPr>
      <w:r>
        <w:rPr>
          <w:rFonts w:hint="eastAsia" w:ascii="楷体_GB2312" w:hAnsi="楷体_GB2312" w:eastAsia="楷体_GB2312" w:cs="楷体_GB2312"/>
          <w:bCs/>
          <w:sz w:val="22"/>
          <w:szCs w:val="22"/>
        </w:rPr>
        <w:t>（一）</w:t>
      </w:r>
      <w:r>
        <w:rPr>
          <w:rFonts w:hint="eastAsia" w:ascii="仿宋_GB2312" w:hAnsi="仿宋_GB2312" w:eastAsia="仿宋_GB2312" w:cs="仿宋_GB2312"/>
          <w:bCs/>
          <w:sz w:val="22"/>
          <w:szCs w:val="22"/>
        </w:rPr>
        <w:t>门卫、值班、巡查制度；</w:t>
      </w:r>
      <w:r>
        <w:rPr>
          <w:rFonts w:hint="eastAsia" w:ascii="楷体_GB2312" w:hAnsi="楷体_GB2312" w:eastAsia="楷体_GB2312" w:cs="楷体_GB2312"/>
          <w:bCs/>
          <w:sz w:val="22"/>
          <w:szCs w:val="22"/>
        </w:rPr>
        <w:t>（二）</w:t>
      </w:r>
      <w:r>
        <w:rPr>
          <w:rFonts w:hint="eastAsia" w:ascii="仿宋_GB2312" w:hAnsi="仿宋_GB2312" w:eastAsia="仿宋_GB2312" w:cs="仿宋_GB2312"/>
          <w:bCs/>
          <w:sz w:val="22"/>
          <w:szCs w:val="22"/>
        </w:rPr>
        <w:t>教学、科研、财务室、监控室等场所的安全管理制度；</w:t>
      </w:r>
      <w:r>
        <w:rPr>
          <w:rFonts w:hint="eastAsia" w:ascii="楷体_GB2312" w:hAnsi="楷体_GB2312" w:eastAsia="楷体_GB2312" w:cs="楷体_GB2312"/>
          <w:bCs/>
          <w:sz w:val="22"/>
          <w:szCs w:val="22"/>
        </w:rPr>
        <w:t>（三）</w:t>
      </w:r>
      <w:r>
        <w:rPr>
          <w:rFonts w:hint="eastAsia" w:ascii="仿宋_GB2312" w:hAnsi="仿宋_GB2312" w:eastAsia="仿宋_GB2312" w:cs="仿宋_GB2312"/>
          <w:bCs/>
          <w:sz w:val="22"/>
          <w:szCs w:val="22"/>
        </w:rPr>
        <w:t>现金、票据、印鉴、有价证券等重要物品使用、保管、储存、运输的安全管理制度；</w:t>
      </w:r>
      <w:r>
        <w:rPr>
          <w:rFonts w:hint="eastAsia" w:ascii="楷体_GB2312" w:hAnsi="楷体_GB2312" w:eastAsia="楷体_GB2312" w:cs="楷体_GB2312"/>
          <w:bCs/>
          <w:sz w:val="22"/>
          <w:szCs w:val="22"/>
        </w:rPr>
        <w:t>(四)</w:t>
      </w:r>
      <w:r>
        <w:rPr>
          <w:rFonts w:hint="eastAsia" w:ascii="仿宋_GB2312" w:hAnsi="仿宋_GB2312" w:eastAsia="仿宋_GB2312" w:cs="仿宋_GB2312"/>
          <w:bCs/>
          <w:sz w:val="22"/>
          <w:szCs w:val="22"/>
        </w:rPr>
        <w:t>校园内部的消防、交通安全管理制度；</w:t>
      </w:r>
      <w:r>
        <w:rPr>
          <w:rFonts w:hint="eastAsia" w:ascii="楷体_GB2312" w:hAnsi="楷体_GB2312" w:eastAsia="楷体_GB2312" w:cs="楷体_GB2312"/>
          <w:bCs/>
          <w:sz w:val="22"/>
          <w:szCs w:val="22"/>
        </w:rPr>
        <w:t>(五)</w:t>
      </w:r>
      <w:r>
        <w:rPr>
          <w:rFonts w:hint="eastAsia" w:ascii="仿宋_GB2312" w:hAnsi="仿宋_GB2312" w:eastAsia="仿宋_GB2312" w:cs="仿宋_GB2312"/>
          <w:bCs/>
          <w:sz w:val="22"/>
          <w:szCs w:val="22"/>
        </w:rPr>
        <w:t>治安防范教育培训制度；</w:t>
      </w:r>
      <w:r>
        <w:rPr>
          <w:rFonts w:hint="eastAsia" w:ascii="楷体_GB2312" w:hAnsi="楷体_GB2312" w:eastAsia="楷体_GB2312" w:cs="楷体_GB2312"/>
          <w:bCs/>
          <w:sz w:val="22"/>
          <w:szCs w:val="22"/>
        </w:rPr>
        <w:t>(六)</w:t>
      </w:r>
      <w:r>
        <w:rPr>
          <w:rFonts w:hint="eastAsia" w:ascii="仿宋_GB2312" w:hAnsi="仿宋_GB2312" w:eastAsia="仿宋_GB2312" w:cs="仿宋_GB2312"/>
          <w:bCs/>
          <w:sz w:val="22"/>
          <w:szCs w:val="22"/>
        </w:rPr>
        <w:t>校园内部发生治安、刑事案件的报告制度；</w:t>
      </w:r>
      <w:r>
        <w:rPr>
          <w:rFonts w:hint="eastAsia" w:ascii="楷体_GB2312" w:hAnsi="楷体_GB2312" w:eastAsia="楷体_GB2312" w:cs="楷体_GB2312"/>
          <w:bCs/>
          <w:sz w:val="22"/>
          <w:szCs w:val="22"/>
        </w:rPr>
        <w:t>(七)</w:t>
      </w:r>
      <w:r>
        <w:rPr>
          <w:rFonts w:hint="eastAsia" w:ascii="仿宋_GB2312" w:hAnsi="仿宋_GB2312" w:eastAsia="仿宋_GB2312" w:cs="仿宋_GB2312"/>
          <w:bCs/>
          <w:sz w:val="22"/>
          <w:szCs w:val="22"/>
        </w:rPr>
        <w:t>治安保卫工作检查、考核及奖惩制度；</w:t>
      </w:r>
      <w:r>
        <w:rPr>
          <w:rFonts w:hint="eastAsia" w:ascii="楷体_GB2312" w:hAnsi="楷体_GB2312" w:eastAsia="楷体_GB2312" w:cs="楷体_GB2312"/>
          <w:bCs/>
          <w:sz w:val="22"/>
          <w:szCs w:val="22"/>
        </w:rPr>
        <w:t>(八)</w:t>
      </w:r>
      <w:r>
        <w:rPr>
          <w:rFonts w:hint="eastAsia" w:ascii="仿宋_GB2312" w:hAnsi="仿宋_GB2312" w:eastAsia="仿宋_GB2312" w:cs="仿宋_GB2312"/>
          <w:bCs/>
          <w:sz w:val="22"/>
          <w:szCs w:val="22"/>
        </w:rPr>
        <w:t>存放有爆炸性、易燃性、放射性、毒害性、传染性、腐蚀性等危险物品和传染性菌种、毒种以及武器弹药的实验室等场所，还应当落实相应的安全管理制度；</w:t>
      </w:r>
      <w:r>
        <w:rPr>
          <w:rFonts w:hint="eastAsia" w:ascii="楷体_GB2312" w:hAnsi="楷体_GB2312" w:eastAsia="楷体_GB2312" w:cs="楷体_GB2312"/>
          <w:bCs/>
          <w:sz w:val="22"/>
          <w:szCs w:val="22"/>
        </w:rPr>
        <w:t>（九）</w:t>
      </w:r>
      <w:r>
        <w:rPr>
          <w:rFonts w:hint="eastAsia" w:ascii="仿宋_GB2312" w:hAnsi="仿宋_GB2312" w:eastAsia="仿宋_GB2312" w:cs="仿宋_GB2312"/>
          <w:bCs/>
          <w:sz w:val="22"/>
          <w:szCs w:val="22"/>
        </w:rPr>
        <w:t>落实重点关注对象管控主体责任，建立完善管控体系；</w:t>
      </w:r>
      <w:r>
        <w:rPr>
          <w:rFonts w:hint="eastAsia" w:ascii="楷体_GB2312" w:hAnsi="楷体_GB2312" w:eastAsia="楷体_GB2312" w:cs="楷体_GB2312"/>
          <w:bCs/>
          <w:sz w:val="22"/>
          <w:szCs w:val="22"/>
        </w:rPr>
        <w:t>(十)</w:t>
      </w:r>
      <w:r>
        <w:rPr>
          <w:rFonts w:hint="eastAsia" w:ascii="仿宋_GB2312" w:hAnsi="仿宋_GB2312" w:eastAsia="仿宋_GB2312" w:cs="仿宋_GB2312"/>
          <w:bCs/>
          <w:sz w:val="22"/>
          <w:szCs w:val="22"/>
        </w:rPr>
        <w:t>其他有关的治安保卫制度。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2"/>
          <w:szCs w:val="22"/>
        </w:rPr>
      </w:pPr>
      <w:r>
        <w:rPr>
          <w:rFonts w:hint="eastAsia" w:ascii="黑体" w:hAnsi="黑体" w:eastAsia="黑体" w:cs="黑体"/>
          <w:bCs/>
          <w:sz w:val="22"/>
          <w:szCs w:val="22"/>
        </w:rPr>
        <w:t>五、</w:t>
      </w:r>
      <w:r>
        <w:rPr>
          <w:rFonts w:hint="eastAsia" w:ascii="仿宋_GB2312" w:hAnsi="仿宋_GB2312" w:eastAsia="仿宋_GB2312" w:cs="仿宋_GB2312"/>
          <w:bCs/>
          <w:sz w:val="22"/>
          <w:szCs w:val="22"/>
        </w:rPr>
        <w:t>对校园保卫人员进行有关法律知识和治安保卫业务、技能以及相关专业知识的培训，对师生开展法制安全教育，确保防范电信诈骗宣传教育全覆盖，落实校园内部治安保卫制度和治安防范措施，加强巡逻检查，整改治安隐患，对不符合安全管理要求的人员坚决调离相关岗位，对因管理疏忽、措施落实不力等原因引发单位内部发生治安（刑事）案件、群死群伤，或造成单位重大经济损失或重大负面影响的，依法承担相应法律责任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2"/>
          <w:szCs w:val="22"/>
        </w:rPr>
      </w:pPr>
      <w:r>
        <w:rPr>
          <w:rFonts w:hint="eastAsia" w:ascii="黑体" w:hAnsi="黑体" w:eastAsia="黑体" w:cs="黑体"/>
          <w:bCs/>
          <w:sz w:val="22"/>
          <w:szCs w:val="22"/>
        </w:rPr>
        <w:t>六、</w:t>
      </w:r>
      <w:r>
        <w:rPr>
          <w:rFonts w:hint="eastAsia" w:ascii="仿宋_GB2312" w:hAnsi="仿宋_GB2312" w:eastAsia="仿宋_GB2312" w:cs="仿宋_GB2312"/>
          <w:bCs/>
          <w:sz w:val="22"/>
          <w:szCs w:val="22"/>
        </w:rPr>
        <w:t>积极配合公安机关依法履行相关监督职责，对监督检查过程中发现的各类安全隐患，及时组织力量落实整改。对逾期不整改，造成校园师生人身伤害、公私财产损失，或者严重威胁公民人身安全、公私财产安全或者公共安全的，将对学校依法进行处罚，情节严重，构成犯罪的，依法追究刑事责任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2"/>
          <w:szCs w:val="22"/>
        </w:rPr>
      </w:pPr>
      <w:r>
        <w:rPr>
          <w:rFonts w:hint="eastAsia" w:ascii="黑体" w:hAnsi="黑体" w:eastAsia="黑体" w:cs="黑体"/>
          <w:bCs/>
          <w:sz w:val="22"/>
          <w:szCs w:val="22"/>
        </w:rPr>
        <w:t>七、</w:t>
      </w:r>
      <w:r>
        <w:rPr>
          <w:rFonts w:hint="eastAsia" w:ascii="仿宋_GB2312" w:hAnsi="仿宋_GB2312" w:eastAsia="仿宋_GB2312" w:cs="仿宋_GB2312"/>
          <w:bCs/>
          <w:sz w:val="22"/>
          <w:szCs w:val="22"/>
        </w:rPr>
        <w:t>一旦发生刑事（治安）案事件，宣扬法轮功等邪教、极端主义的物品、资料、信息，发现涉政、涉港和涉中美贸易事件苗头的，立即报告，绝不发生瞒报、迟报、漏报、谎报情况。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31" w:firstLineChars="196"/>
        <w:textAlignment w:val="auto"/>
        <w:rPr>
          <w:rFonts w:hint="eastAsia" w:ascii="仿宋_GB2312" w:hAnsi="仿宋_GB2312" w:eastAsia="仿宋_GB2312" w:cs="仿宋_GB2312"/>
          <w:bCs/>
          <w:sz w:val="22"/>
          <w:szCs w:val="22"/>
        </w:rPr>
      </w:pPr>
      <w:r>
        <w:rPr>
          <w:rFonts w:hint="eastAsia" w:ascii="仿宋_GB2312" w:hAnsi="仿宋_GB2312" w:eastAsia="仿宋_GB2312" w:cs="仿宋_GB2312"/>
          <w:bCs/>
          <w:sz w:val="22"/>
          <w:szCs w:val="22"/>
        </w:rPr>
        <w:t>全市高校接此告知后，请立即向主管领导报告，高度重视，切实履行主体责任，做好各项安保维稳工作措施，确保校园内部政治安全、治安稳定。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31" w:firstLineChars="196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公安机关鼓励社会公众积极举报一切违法犯罪行为，对有功人员将根据有关规定给予奖励。举报电话：110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2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5"/>
        <w:jc w:val="right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5"/>
        <w:jc w:val="right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5"/>
        <w:jc w:val="right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560" w:firstLine="646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 xml:space="preserve">                                      XXX公安局（分局）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560" w:firstLine="646"/>
        <w:jc w:val="center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 xml:space="preserve">                                     年    月    日</w:t>
      </w:r>
    </w:p>
    <w:p>
      <w:pPr>
        <w:spacing w:line="300" w:lineRule="exact"/>
        <w:ind w:firstLine="645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微软雅黑" w:eastAsia="仿宋_GB2312" w:cs="Arial"/>
          <w:color w:val="242424"/>
          <w:sz w:val="24"/>
          <w:szCs w:val="24"/>
        </w:rPr>
        <w:t xml:space="preserve">         </w:t>
      </w:r>
    </w:p>
    <w:p>
      <w:pPr>
        <w:spacing w:line="300" w:lineRule="exact"/>
        <w:rPr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1641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0243"/>
    <w:rsid w:val="000B38CA"/>
    <w:rsid w:val="00910243"/>
    <w:rsid w:val="00FF5CD3"/>
    <w:rsid w:val="24735D0C"/>
    <w:rsid w:val="285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76" w:lineRule="auto"/>
      <w:jc w:val="left"/>
    </w:pPr>
    <w:rPr>
      <w:rFonts w:asciiTheme="minorHAnsi" w:hAnsiTheme="minorHAnsi" w:eastAsiaTheme="minorEastAsia" w:cstheme="minorBidi"/>
      <w:kern w:val="0"/>
      <w:sz w:val="24"/>
      <w:szCs w:val="24"/>
    </w:rPr>
  </w:style>
  <w:style w:type="character" w:customStyle="1" w:styleId="7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301</Words>
  <Characters>1719</Characters>
  <Lines>14</Lines>
  <Paragraphs>4</Paragraphs>
  <TotalTime>5</TotalTime>
  <ScaleCrop>false</ScaleCrop>
  <LinksUpToDate>false</LinksUpToDate>
  <CharactersWithSpaces>2016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2019-09-21T08:51:00Z</dcterms:created>
  <dc:creator>zjc</dc:creator>
  <cp:lastModifiedBy>昆明发布</cp:lastModifiedBy>
  <cp:lastPrinted>2019-08-02T06:41:00Z</cp:lastPrinted>
  <dcterms:modified xsi:type="dcterms:W3CDTF">2021-01-14T10:51:04Z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