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方正小标宋_GBK" w:hAnsi="方正小标宋_GBK" w:eastAsia="方正小标宋_GBK" w:cs="方正小标宋_GBK"/>
          <w:sz w:val="40"/>
          <w:szCs w:val="40"/>
        </w:rPr>
      </w:pPr>
    </w:p>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殡葬设施建设审批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sz w:val="28"/>
          <w:szCs w:val="28"/>
        </w:rPr>
        <w:t>省民政厅</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区级民政部门；</w:t>
      </w:r>
    </w:p>
    <w:p>
      <w:pPr>
        <w:spacing w:line="540" w:lineRule="exact"/>
        <w:outlineLvl w:val="1"/>
        <w:rPr>
          <w:rFonts w:ascii="方正仿宋_GBK" w:hAnsi="方正仿宋_GBK" w:eastAsia="方正仿宋_GBK" w:cs="方正仿宋_GBK"/>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《殡葬管理条例》</w:t>
      </w:r>
    </w:p>
    <w:p>
      <w:pPr>
        <w:spacing w:line="540" w:lineRule="exact"/>
        <w:ind w:firstLine="420"/>
        <w:outlineLvl w:val="1"/>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《国务院关于深化“证照分离”改革进一步激发市场主体发展活力的通知》（国发〔2021〕7号）</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云南省殡葬管理条例</w:t>
      </w:r>
      <w:r>
        <w:rPr>
          <w:rFonts w:hint="eastAsia" w:ascii="方正仿宋_GBK" w:hAnsi="方正仿宋_GBK" w:eastAsia="方正仿宋_GBK" w:cs="方正仿宋_GBK"/>
          <w:sz w:val="28"/>
          <w:szCs w:val="28"/>
        </w:rPr>
        <w:t>》</w:t>
      </w:r>
    </w:p>
    <w:p>
      <w:pPr>
        <w:spacing w:line="540" w:lineRule="exact"/>
        <w:ind w:firstLine="420"/>
        <w:outlineLvl w:val="1"/>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《云南省公墓管理规定》</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1.殡仪服务站建设审批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2.骨灰堂建设审批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3.公墓建设审批</w:t>
      </w:r>
    </w:p>
    <w:p>
      <w:pPr>
        <w:spacing w:line="540" w:lineRule="exact"/>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殡仪服务站建设审批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【000111107001】</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殡葬设施建设审批【00011110700Y】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殡仪服务站建设审批（设区的市级权限）【000111107001】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1.市级殡仪服务站建设审批(00011110700101)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2.市级殡仪服务站变更审批(00011110700102)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3.市级殡仪服务站注销审批(00011110700103)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殡葬管理条例第八条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殡葬管理条例第七条、第八条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（1）殡葬管理条例第三条，第十八条，第二十一条，第二十二条，第二十三条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（2）云南省殡葬管理条例第五条，第二十九条、第三十一条、第三十四条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区级民政部门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区级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区级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建设殡仪服务站、骨灰堂审批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tabs>
          <w:tab w:val="left" w:pos="540"/>
        </w:tabs>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（1）符合本行政区域殡葬工作规划和殡葬设施数量、布局等相关规划；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（2）殡仪服务站设计、建设及设施符合国家有关标准和规范；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（3）有提供规范化服务的殡仪服务人员和完备的服务操作规程；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（4）有健全的安全、卫生防疫制度和岗位安全责任制度。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（1）殡葬管理条例第七条；第十二条；第十四条；第十六条第七条 省、自治区、直辖市人民政府民政部门应当根据本行政区域的殡葬工作规划和殡葬需要,提出殡仪馆、火葬场、骨灰堂、公墓、殡仪服务站等殡葬设施的数量、布局规划,报本级人民政府审批。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殡葬服务单位应当加强对殡葬服务设施的管理,更新、改造陈旧的火化设备,防止污染环境。殡仪服务人员应当遵守操作规程和职业道德,实行规范化的文明服务,不得利用工作之便索取财物。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第十四条 办理丧事活动,不得妨害公共秩序、危害公共安全,不得侵害他人的合法权益。</w:t>
      </w:r>
    </w:p>
    <w:p>
      <w:pPr>
        <w:spacing w:line="600" w:lineRule="exact"/>
        <w:ind w:firstLine="560" w:firstLineChars="200"/>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第十六条 火化机、运尸车、尸体冷藏柜等殡葬设备,必须符合国家规定的技术标准。禁止制造、销售不符合国家技术标准的殡葬设备。</w:t>
      </w:r>
      <w:r>
        <w:rPr>
          <w:rFonts w:hint="eastAsia" w:ascii="方正仿宋_GBK" w:hAnsi="方正仿宋_GBK" w:eastAsia="方正仿宋_GBK" w:cs="方正仿宋_GBK"/>
          <w:sz w:val="28"/>
          <w:szCs w:val="28"/>
        </w:rPr>
        <w:t xml:space="preserve">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（2）云南省殡葬管理条例第二十二条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第二十二条 禁止在公共场所停放遗体、灵柩、搭设灵棚（堂）、游丧等妨碍公共秩序，侵害他人合法权益的殡葬行为。</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事业单位法人,其他组织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待完善</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未经批准，擅自兴建殡葬设施的，由民政部门会同建设、土地行政管理部门予以取缔，责令恢复原状，没收违法所得，可以并处违法所得1倍以上3倍以下的罚款。完善价格收收费公示体系，规范殡葬服务收费行为，设置价格举报电话，加强监督检查。开展专项整治，加大违法违规行为的整治力度。坚持公益属性，规范社会资本参与。加强重点事项管理，通过公示机构名录、审批、年度检查、日常抽查等方式，建立执业情况定期通报制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1.申请建设设区的市级殡仪服务站：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（1）初步审查提供材料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②可行性研究报告；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③营业执照或事业单位法人证书；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④税务登记证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⑤专业技术人员资质证明复印件（实行告知承诺）；</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⑥公司章程或相关管理制度；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设区市级民政部门出具初审意见。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（2）初审同意后提供资料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①环境影响评估；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②立项批复；</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③国有土地使用证；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④建设用地规划许可证；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⑤建设工程规划许可证；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⑥建筑工程施工许可证；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⑦建设工程竣工验收相关材料；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⑧不动产登记证；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设区市级民政部门出具建设经营许可证。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2.申请变更设区的市级殡仪服务站登记审批事项：</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（1）登记申请表；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（2）法定代表人变更还需提交《法定代表人登记表》和《原法定代表人离任审计报告》；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（3）股东或实际控制权变更需提交会计师事务所出具财务审计报告和债权债务公告；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（4）经营场所变更还需提交新住所产权证明复印件；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3.申请注销设区的市级殡仪服务站：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（1）登记申请表；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（3）机构履行内部程序有关文件；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（4）清算报告书、债权债务公告；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（5）会计师事务所出具的清算审计报告。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待完善</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（3）审批机构审查及现场评审；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《中华人民共和国行政许可法》第三十一条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45个工作日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w:t>
      </w:r>
      <w:r>
        <w:rPr>
          <w:rFonts w:hint="eastAsia" w:ascii="方正仿宋_GBK" w:hAnsi="方正仿宋_GBK" w:eastAsia="方正仿宋_GBK" w:cs="方正仿宋_GBK"/>
          <w:sz w:val="28"/>
          <w:szCs w:val="28"/>
        </w:rPr>
        <w:t xml:space="preserve"> 第四十二条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5个</w:t>
      </w:r>
      <w:r>
        <w:rPr>
          <w:rFonts w:ascii="方正仿宋_GBK" w:hAnsi="方正仿宋_GBK" w:eastAsia="方正仿宋_GBK" w:cs="方正仿宋_GBK"/>
          <w:sz w:val="28"/>
          <w:szCs w:val="28"/>
        </w:rPr>
        <w:t>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建设经营许可证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待完善</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变更殡仪服务站名称、经营场所、业务范围、法定代表人和股权的，应当办理变更许可。</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审批机构所在行政区域</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 xml:space="preserve">云南省殡葬管理条例第五条 </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规划</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不定期</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根据受理先后顺序作出行政许可决定</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待完善</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待完善</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年度工作报告</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年检合格</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有</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年度工作报告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待完善</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设区的市级民政部；设区的市级人民政府有关行业主管部门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540" w:lineRule="exact"/>
        <w:jc w:val="center"/>
        <w:outlineLvl w:val="1"/>
        <w:rPr>
          <w:rFonts w:hint="eastAsia" w:ascii="方正小标宋_GBK" w:hAnsi="方正小标宋_GBK" w:eastAsia="方正小标宋_GBK" w:cs="方正小标宋_GBK"/>
          <w:sz w:val="40"/>
          <w:szCs w:val="40"/>
        </w:rPr>
      </w:pPr>
      <w:r>
        <w:rPr>
          <w:rFonts w:ascii="Times New Roman" w:hAnsi="Times New Roman" w:eastAsia="黑体"/>
          <w:sz w:val="28"/>
          <w:szCs w:val="28"/>
        </w:rPr>
        <w:br w:type="page"/>
      </w:r>
      <w:r>
        <w:rPr>
          <w:rFonts w:hint="eastAsia" w:ascii="方正小标宋_GBK" w:hAnsi="方正小标宋_GBK" w:eastAsia="方正小标宋_GBK" w:cs="方正小标宋_GBK"/>
          <w:sz w:val="40"/>
          <w:szCs w:val="40"/>
        </w:rPr>
        <w:t>骨灰堂建设审批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【000111107003】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殡葬设施建设审批【00011110700Y】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骨灰堂建设审批（设区的市级权限）【000111107003】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1.市级骨灰堂建设审批(00011110700301)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2.市级骨灰堂变更审批(00011110700302)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3.市级骨灰堂注销审批(00011110700303)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殡葬管理条例第八条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（1）殡葬管理条例第五条、第七条、第八条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（2）云南省殡葬管理条例第十六条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（3）云南省公墓管理规定第五条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（1）殡葬管理条例第三条，第十八条，第二十一条，第二十二条，第二十三条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（2）云南省殡葬管理条例第五条、第十七条、第二十九条、第三十四条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设区的市级民政部门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建设殡仪服务站、骨灰堂审批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（1）符合本行政区域殡葬工作规划和殡葬设施数量、布局等相关规划；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（2）骨灰堂设计、建设及设施符合国家有关标准规范和殡葬改革的方向；</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（3）有提供规范化服务的殡仪服务人员和完备的服务操作规程；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（4）有健全的安全、质量管理制度和岗位安全责任制度。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（1）殡葬管理条例第七条；第十二条第七条 省、自治区、直辖市人民政府民政部门应当根据本行政区域的殡葬工作规划和殡葬需要,提出殡仪馆、火葬场、骨灰堂、公墓、殡仪服务站等殡葬设施的数量、布局规划,报本级人民政府审批。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殡葬服务单位应当加强对殡葬服务设施的管理,更新、改造陈旧的火化设备,防止污染环境。殡仪服务人员应当遵守操作规程和职业道德,实行规范化的文明服务,不得利用工作之便索取财物。</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color w:val="000000"/>
          <w:sz w:val="28"/>
          <w:szCs w:val="28"/>
        </w:rPr>
        <w:t>（2）云南省殡葬管理条例 第十六条、第二十四条</w:t>
      </w:r>
    </w:p>
    <w:p>
      <w:pPr>
        <w:spacing w:line="600" w:lineRule="exact"/>
        <w:ind w:firstLine="560" w:firstLineChars="200"/>
        <w:rPr>
          <w:rFonts w:ascii="方正仿宋_GBK" w:hAnsi="方正仿宋_GBK" w:eastAsia="方正仿宋_GBK" w:cs="方正仿宋_GBK"/>
          <w:color w:val="000000"/>
          <w:sz w:val="28"/>
          <w:szCs w:val="28"/>
        </w:rPr>
      </w:pPr>
      <w:r>
        <w:rPr>
          <w:rFonts w:ascii="方正仿宋_GBK" w:hAnsi="方正仿宋_GBK" w:eastAsia="方正仿宋_GBK" w:cs="方正仿宋_GBK"/>
          <w:color w:val="000000"/>
          <w:sz w:val="28"/>
          <w:szCs w:val="28"/>
        </w:rPr>
        <w:t>第十六条 提倡骨灰、遗体采取深埋不留坟头、树葬等不占土地或者少占土地的方式安葬。骨灰、遗体也可以在公墓安葬或者在骨灰堂（塔）寄存。树葬场所由县级人民政府划定，具体管理办法由省人民政府规定。无名、无主遗体火化后的骨灰，90日内无人认领的，由殡仪馆、火化场按有关规定处理。</w:t>
      </w:r>
    </w:p>
    <w:p>
      <w:pPr>
        <w:spacing w:line="600" w:lineRule="exact"/>
        <w:ind w:firstLine="560" w:firstLineChars="200"/>
        <w:rPr>
          <w:rFonts w:ascii="方正仿宋_GBK" w:hAnsi="方正仿宋_GBK" w:eastAsia="方正仿宋_GBK" w:cs="方正仿宋_GBK"/>
          <w:color w:val="000000"/>
          <w:sz w:val="28"/>
          <w:szCs w:val="28"/>
        </w:rPr>
      </w:pPr>
      <w:r>
        <w:rPr>
          <w:rFonts w:ascii="方正仿宋_GBK" w:hAnsi="方正仿宋_GBK" w:eastAsia="方正仿宋_GBK" w:cs="方正仿宋_GBK"/>
          <w:color w:val="000000"/>
          <w:sz w:val="28"/>
          <w:szCs w:val="28"/>
        </w:rPr>
        <w:t>第二十四条 殡仪馆、火化场、公墓单位等殡葬服务机构及其人员应当遵守行业规范和职业道德，执行省价格行政主管部门核定的收费标准。</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事业单位法人,其他组织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待完善</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未经批准,擅自兴建殡葬设施的,由民政部门会同建设、土地行政管理部门予以取缔,责令恢复原状,没收违法所得,可以并处违法所得1倍以上3倍以下的罚款。制造、销售不符合国家技术标准的殡葬设备的,由民政部门会同工商行政管理部门责令停止制造、销售,可以并处制造、销售金额1倍以上3倍以下的罚款。</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完善价格收收费公示体系，规范殡葬服务收费行为，设置价格举报电话，加强监督检查。开展专项整治，加大违法违规行为的整治力度。坚持公益属性，规范社会资本参与。加强重点事项管理，通过公示机构名录、审批、年度检查、日常抽查等方式，建立执业情况定期通报制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1.申请建设设区的市级骨灰堂：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（1）初步审查提供材料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②可行性研究报告；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③营业执照或事业单位法人证书；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④税务登记证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⑤专业技术人员资质证明复印件（实行告知承诺）；</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⑥公司章程或相关管理制度；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设区的市级民政部门出具初审意见。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（2）初审同意后提供资料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①环境影响评估；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②立项批复；</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③国有土地使用证；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④建设用地规划许可证；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⑤建设工程规划许可证；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⑥建筑工程施工许可证；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⑦建设工程竣工验收相关材料；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⑧不动产登记证；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⑨建设资金来源；</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设区的市级民政部门出具建设经营许可证。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2.申请变更骨灰堂登记审批事项：</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（1）登记申请表；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（2）法定代表人变更还需提交《法定代表人登记表》和《原法定代表人离任审计报告》；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（3）股东或实际控制权变更需提交会计师事务所出具财务审计报告和债权债务公告；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3.申请注销骨灰堂：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（3）机构履行内部程序有关文件；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（4）清算报告书、债权债务公告；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（5）会计师事务所出具的清算审计报告。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待完善</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（3）审批机构审查及现场评审；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（1）《中华人民共和国行政许可法》第三十一条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45个工作日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color w:val="FF0000"/>
          <w:sz w:val="32"/>
          <w:szCs w:val="32"/>
        </w:rPr>
      </w:pPr>
      <w:r>
        <w:rPr>
          <w:rFonts w:ascii="方正仿宋_GBK" w:hAnsi="方正仿宋_GBK" w:eastAsia="方正仿宋_GBK" w:cs="方正仿宋_GBK"/>
          <w:sz w:val="28"/>
          <w:szCs w:val="28"/>
        </w:rPr>
        <w:t>中华人民共和国行政许可法</w:t>
      </w:r>
      <w:r>
        <w:rPr>
          <w:rFonts w:hint="eastAsia" w:ascii="方正仿宋_GBK" w:hAnsi="方正仿宋_GBK" w:eastAsia="方正仿宋_GBK" w:cs="方正仿宋_GBK"/>
          <w:sz w:val="28"/>
          <w:szCs w:val="28"/>
        </w:rPr>
        <w:t xml:space="preserve"> 第四十二条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建设经营许可证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待完善</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变更骨灰堂名称、业务范围、法定代表人和股权的，应当办理变更许可。</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审批机构所在行政区域</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 xml:space="preserve">云南省殡葬管理条例第五条 </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规划</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不定期</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根据受理先后顺序作出行政许可决定</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待完善</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待完善</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年度工作报告</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年检合格证</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有</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年度工作报告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待完善</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设区的市级民政部门；设区的市级人民政府有关行业主管部门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jc w:val="center"/>
        <w:rPr>
          <w:rFonts w:hint="eastAsia" w:ascii="方正小标宋_GBK" w:hAnsi="方正小标宋_GBK" w:eastAsia="方正小标宋_GBK" w:cs="方正小标宋_GBK"/>
          <w:sz w:val="40"/>
          <w:szCs w:val="40"/>
        </w:rPr>
      </w:pPr>
      <w:r>
        <w:rPr>
          <w:rFonts w:ascii="方正仿宋_GBK" w:hAnsi="方正仿宋_GBK" w:eastAsia="方正仿宋_GBK" w:cs="方正仿宋_GBK"/>
          <w:sz w:val="28"/>
          <w:szCs w:val="28"/>
        </w:rPr>
        <w:br w:type="page"/>
      </w:r>
      <w:r>
        <w:rPr>
          <w:rFonts w:hint="eastAsia" w:ascii="方正小标宋_GBK" w:hAnsi="方正小标宋_GBK" w:eastAsia="方正小标宋_GBK" w:cs="方正小标宋_GBK"/>
          <w:sz w:val="40"/>
          <w:szCs w:val="40"/>
        </w:rPr>
        <w:t>公墓建设审批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【000111107005】</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殡葬设施建设审批【00011110700Y】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公墓建设审批【000111107005】</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1.公墓建设审批(00011110700501)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2.公墓变更审批(00011110700502)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3.公墓注销审批(00011110700503)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（1）殡葬管理条例第八条</w:t>
      </w:r>
    </w:p>
    <w:p>
      <w:pPr>
        <w:spacing w:line="540" w:lineRule="exact"/>
        <w:ind w:firstLine="560" w:firstLineChars="200"/>
        <w:outlineLvl w:val="2"/>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（2）云南省殡葬管理条例第八条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（1）殡葬管理条例第五条、第七条、第八条</w:t>
      </w:r>
    </w:p>
    <w:p>
      <w:pPr>
        <w:spacing w:line="540" w:lineRule="exact"/>
        <w:ind w:firstLine="562" w:firstLineChars="200"/>
        <w:outlineLvl w:val="2"/>
        <w:rPr>
          <w:rFonts w:hint="eastAsia" w:ascii="Times New Roman" w:hAnsi="Times New Roman" w:eastAsia="仿宋GB2312"/>
          <w:b/>
          <w:bCs/>
          <w:color w:val="000000"/>
          <w:sz w:val="28"/>
          <w:szCs w:val="28"/>
        </w:rPr>
      </w:pPr>
      <w:r>
        <w:rPr>
          <w:rFonts w:hint="eastAsia" w:ascii="Times New Roman" w:hAnsi="Times New Roman" w:eastAsia="仿宋GB2312"/>
          <w:b/>
          <w:bCs/>
          <w:color w:val="000000"/>
          <w:sz w:val="28"/>
          <w:szCs w:val="28"/>
        </w:rPr>
        <w:t>（2）云南省殡葬管理条例第十六条</w:t>
      </w:r>
    </w:p>
    <w:p>
      <w:pPr>
        <w:spacing w:line="540" w:lineRule="exact"/>
        <w:ind w:firstLine="562" w:firstLineChars="200"/>
        <w:outlineLvl w:val="2"/>
        <w:rPr>
          <w:rFonts w:hint="eastAsia" w:ascii="Times New Roman" w:hAnsi="Times New Roman" w:eastAsia="仿宋GB2312"/>
          <w:b/>
          <w:bCs/>
          <w:color w:val="000000"/>
          <w:sz w:val="28"/>
          <w:szCs w:val="28"/>
        </w:rPr>
      </w:pPr>
      <w:r>
        <w:rPr>
          <w:rFonts w:hint="eastAsia" w:ascii="Times New Roman" w:hAnsi="Times New Roman" w:eastAsia="仿宋GB2312"/>
          <w:b/>
          <w:bCs/>
          <w:color w:val="000000"/>
          <w:sz w:val="28"/>
          <w:szCs w:val="28"/>
        </w:rPr>
        <w:t>（3）云南省公墓管理规定第五条、第十条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（1）殡葬管理条例第三条，第十八条， 第十九条， 第二十一条，第二十二条，第二十三条</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ascii="方正仿宋_GBK" w:hAnsi="方正仿宋_GBK" w:eastAsia="方正仿宋_GBK" w:cs="方正仿宋_GBK"/>
          <w:color w:val="000000"/>
          <w:sz w:val="28"/>
          <w:szCs w:val="28"/>
        </w:rPr>
        <w:t>（2）云南省殡葬管理条例第五条、第十七条、第二十九条、第三十四条</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w:t>
      </w:r>
      <w:r>
        <w:rPr>
          <w:rFonts w:ascii="方正仿宋_GBK" w:hAnsi="方正仿宋_GBK" w:eastAsia="方正仿宋_GBK" w:cs="方正仿宋_GBK"/>
          <w:color w:val="000000"/>
          <w:sz w:val="28"/>
          <w:szCs w:val="28"/>
        </w:rPr>
        <w:t>云南省公墓管理规定第十三条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设区的市级民政部门 （县级公墓由县级民政部门初审）</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建设经营性公墓审批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（1）符合本行政区域殡葬工作规划和殡葬设施数量、布局等相关规划；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（2）公墓设计、建设及设施符合国家有关标准规范和殡葬改革的方向；</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（3）有提供规范化服务的殡仪服务人员和完备的服务操作规程；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（4）有健全的安全、质量管理制度和岗位安全责任制度。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（1）殡葬管理条例第十一条；第十二条；第十五条；第十八条；第十九条；第二十三条《殡葬管理条例》第十一条 严格限制公墓墓穴占地面积和使用年限。按照规划允许土葬或者允许埋葬骨灰的,埋葬遗体或者埋葬骨灰的墓穴占地面积和使用年限,由省、自治区、直辖市人民政府按照节约土地、不占耕地的原则规定。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殡葬服务单位应当加强对殡葬服务设施的管理,更新、改造陈旧的火化设备,防止污染环境。殡仪服务人员应当遵守操作规程和职业道德,实行规范化的文明服务,不得利用工作之便索取财物。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在允许土葬的地区,禁止在公墓和农村的公益性墓地以外的其他任何地方埋葬遗体、建造坟墓。</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第十八条 未经批准,擅自兴建殡葬设施的,由民政部门会同建设、土地行政管理部门予以取缔,责令恢复原状,没收违法所得,可以并处违法所得1倍以上3倍以下的罚款。</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第十九条 墓穴占地面积超过省、自治区、直辖市人民政府规定的标准的,由民政部门责令限期改正,没收违法所得,可以并处违法所得1倍以上3倍以下的罚款。</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第二十三条 殡仪服务人员利用工作之便索取财物的,由民政部门责令退赔;构成犯罪的,依法追究刑事责任。</w:t>
      </w:r>
    </w:p>
    <w:p>
      <w:pPr>
        <w:spacing w:line="600" w:lineRule="exact"/>
        <w:ind w:firstLine="560" w:firstLineChars="200"/>
        <w:rPr>
          <w:rFonts w:ascii="方正仿宋_GBK" w:hAnsi="方正仿宋_GBK" w:eastAsia="方正仿宋_GBK" w:cs="方正仿宋_GBK"/>
          <w:color w:val="000000"/>
          <w:sz w:val="28"/>
          <w:szCs w:val="28"/>
        </w:rPr>
      </w:pPr>
      <w:r>
        <w:rPr>
          <w:rFonts w:ascii="方正仿宋_GBK" w:hAnsi="方正仿宋_GBK" w:eastAsia="方正仿宋_GBK" w:cs="方正仿宋_GBK"/>
          <w:color w:val="000000"/>
          <w:sz w:val="28"/>
          <w:szCs w:val="28"/>
        </w:rPr>
        <w:t>（2）云南省殡葬管理条例第十七条、第二十条、第二十八条</w:t>
      </w:r>
    </w:p>
    <w:p>
      <w:pPr>
        <w:spacing w:line="600" w:lineRule="exact"/>
        <w:ind w:firstLine="560" w:firstLineChars="200"/>
        <w:rPr>
          <w:rFonts w:ascii="方正仿宋_GBK" w:hAnsi="方正仿宋_GBK" w:eastAsia="方正仿宋_GBK" w:cs="方正仿宋_GBK"/>
          <w:color w:val="000000"/>
          <w:sz w:val="28"/>
          <w:szCs w:val="28"/>
        </w:rPr>
      </w:pPr>
      <w:r>
        <w:rPr>
          <w:rFonts w:ascii="方正仿宋_GBK" w:hAnsi="方正仿宋_GBK" w:eastAsia="方正仿宋_GBK" w:cs="方正仿宋_GBK"/>
          <w:color w:val="000000"/>
          <w:sz w:val="28"/>
          <w:szCs w:val="28"/>
        </w:rPr>
        <w:t>第十七条 骨灰入土安葬的单人墓或者双人合葬墓占地面积不得超过1平方米。遗体入土安葬的坟墓占地面积，单人墓不得超过4平方米；双人合葬墓不得超过6平方米。公墓墓地的使用周期为20年。逾期使用应当办理延期手续，经公告后半年未办理延期手续的，按无主墓处理。墓地的使用权不得自行转让。</w:t>
      </w:r>
    </w:p>
    <w:p>
      <w:pPr>
        <w:spacing w:line="600" w:lineRule="exact"/>
        <w:ind w:firstLine="560" w:firstLineChars="200"/>
        <w:rPr>
          <w:rFonts w:ascii="方正仿宋_GBK" w:hAnsi="方正仿宋_GBK" w:eastAsia="方正仿宋_GBK" w:cs="方正仿宋_GBK"/>
          <w:color w:val="000000"/>
          <w:sz w:val="28"/>
          <w:szCs w:val="28"/>
        </w:rPr>
      </w:pPr>
      <w:r>
        <w:rPr>
          <w:rFonts w:ascii="方正仿宋_GBK" w:hAnsi="方正仿宋_GBK" w:eastAsia="方正仿宋_GBK" w:cs="方正仿宋_GBK"/>
          <w:color w:val="000000"/>
          <w:sz w:val="28"/>
          <w:szCs w:val="28"/>
        </w:rPr>
        <w:t>第二十条 公民死亡后进行土葬的，应当将遗体埋入公墓。禁止将遗体火化后的骨灰装棺土葬。禁止任何单位或者个人为应当实行火化的遗体提供土葬用地。</w:t>
      </w:r>
    </w:p>
    <w:p>
      <w:pPr>
        <w:spacing w:line="600" w:lineRule="exact"/>
        <w:ind w:firstLine="560" w:firstLineChars="200"/>
        <w:rPr>
          <w:rFonts w:ascii="方正仿宋_GBK" w:hAnsi="方正仿宋_GBK" w:eastAsia="方正仿宋_GBK" w:cs="方正仿宋_GBK"/>
          <w:color w:val="000000"/>
          <w:sz w:val="28"/>
          <w:szCs w:val="28"/>
        </w:rPr>
      </w:pPr>
      <w:r>
        <w:rPr>
          <w:rFonts w:ascii="方正仿宋_GBK" w:hAnsi="方正仿宋_GBK" w:eastAsia="方正仿宋_GBK" w:cs="方正仿宋_GBK"/>
          <w:color w:val="000000"/>
          <w:sz w:val="28"/>
          <w:szCs w:val="28"/>
        </w:rPr>
        <w:t>第二十八条 违反本条例第十七条第一、第二、第四款，第十九条第二款规定的，由民政部门责令限期改正，有违法所得的，没收其违法所得，可以并处违法所得一倍以上三倍以下的罚款；没有违法所得的，可以处1000元以上3000元以下的罚款。</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建设经营性公墓审批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建设经营许可证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关于深化“证照分离”改革进一步激发市场主体发展活力的通知》（国发〔2021〕7号）将经营性公墓的审批权限由省级民政部门下放至设区的市级民政部门，设区的市级民政部门将审批结果报省级民政部门备案。</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严格限制公墓墓穴占地面积和使用年限。按照规划允许土葬或者允许埋葬骨灰的,埋葬遗体或者埋葬骨灰的墓穴占地面积和使用年限,由省、自治区、直辖市人民政府按照节约土地、不占耕地的原则规定。 殡葬服务单位应当加强对殡葬服务设施的管理,更新、改造陈旧的火化设备,防止污染环境。殡仪服务人员应当遵守操作规程和职业道德,实行规范化的文明服务,不得利用工作之便索取财物。在允许土葬的地区,禁止在公墓和农村的公益性墓地以外的其他任何地方埋葬遗体、建造坟墓。未经批准,擅自兴建殡葬设施的,由民政部门会同建设、土地行政管理部门予以取缔,责令恢复原状,没收违法所得,可以并处违法所得1倍以上3倍以下的罚款。墓穴占地面积超过省、自治区、直辖市人民政府规定的标准的,由民政部门责令限期改正,没收违法所得,可以并处违法所得1倍以上3倍以下的罚款。殡仪服务人员利用工作之便索取财物的,由民政部门责令退赔;构成犯罪的,依法追究刑事责任。</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完善价格收收费公示体系，建立健全公墓年检检查制度，规范殡葬服务收费行为，设置价格举报电话，加强监督检查。开展专项整治，加大违法违规行为的整治力度。坚持公益属性，规范社会资本参与。加强重点事项管理，通过公示机构名录、审批、年度检查、日常抽查等方式，建立执业情况定期通报制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1.申请建设公墓：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（1）初步审查提供材料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②可行性研究报告；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③营业执照或事业单位法人证书；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④税务登记证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⑤专业技术人员资质证明复印件（实行告知承诺）；</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⑥公司章程或相关管理制度；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县级公墓由县级民政部门出具初审意见后，报设区的市级民政部门审核。设区的市级公墓由设区的市级民政部门初审。</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（2）初审同意后提供资料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①环境影响评估；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②立项批复；</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③国有土地使用证；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④建设用地规划许可证；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⑤建设工程规划许可证；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⑥建筑工程施工许可证；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⑦建设工程竣工验收相关材料；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⑧不动产登记证；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设区市民政部门出具建设经营许可证。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2.申请变更公墓登记审批事项：</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（1）登记申请表；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（2）法定代表人变更还需提交《法定代表人登记表》和《原法定代表人离任审计报告》；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（3）股东或实际控制权变更需提交会计师事务所出具财务审计报告和债权债务公告；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3.申请注销公墓：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（1）登记申请表；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（3）机构履行内部程序有关文件；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（4）清算报告书、债权债务公告；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（5）会计师事务所出具的清算审计报告。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540" w:lineRule="exact"/>
        <w:outlineLvl w:val="1"/>
        <w:rPr>
          <w:rFonts w:hint="eastAsia" w:ascii="Times New Roman" w:hAnsi="Times New Roman" w:eastAsia="黑体"/>
          <w:color w:val="000000"/>
          <w:sz w:val="28"/>
          <w:szCs w:val="28"/>
        </w:rPr>
      </w:pPr>
      <w:r>
        <w:rPr>
          <w:rFonts w:hint="eastAsia" w:ascii="Times New Roman" w:hAnsi="Times New Roman" w:eastAsia="黑体"/>
          <w:color w:val="000000"/>
          <w:sz w:val="28"/>
          <w:szCs w:val="28"/>
        </w:rPr>
        <w:t>《中华人民共和国土地管理法》、《云南省公墓管理规定》</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（3）审批机构审查及现场评审；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color w:val="000000"/>
          <w:sz w:val="28"/>
          <w:szCs w:val="28"/>
        </w:rPr>
      </w:pPr>
      <w:r>
        <w:rPr>
          <w:rFonts w:ascii="方正仿宋_GBK" w:hAnsi="方正仿宋_GBK" w:eastAsia="方正仿宋_GBK" w:cs="方正仿宋_GBK"/>
          <w:color w:val="000000"/>
          <w:sz w:val="28"/>
          <w:szCs w:val="28"/>
        </w:rPr>
        <w:t>《中华人民共和国行政许可法》第三十一条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45个工作日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2" w:firstLineChars="200"/>
        <w:rPr>
          <w:rFonts w:hint="eastAsia" w:ascii="Times New Roman" w:hAnsi="Times New Roman" w:eastAsia="仿宋GB2312"/>
          <w:b/>
          <w:bCs/>
          <w:color w:val="000000"/>
          <w:sz w:val="28"/>
          <w:szCs w:val="28"/>
        </w:rPr>
      </w:pPr>
      <w:r>
        <w:rPr>
          <w:rFonts w:hint="eastAsia" w:ascii="Times New Roman" w:hAnsi="Times New Roman" w:eastAsia="仿宋GB2312"/>
          <w:b/>
          <w:bCs/>
          <w:color w:val="000000"/>
          <w:sz w:val="28"/>
          <w:szCs w:val="28"/>
        </w:rPr>
        <w:t>中华人民共和国行政许可法 第四十二条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建设经营许可证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待完善</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变更公墓名称、业务范围、法定代表人和股权的，应当办理变更许可。</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初审机构所在行政区域</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2" w:firstLineChars="200"/>
        <w:rPr>
          <w:rFonts w:hint="eastAsia" w:ascii="Times New Roman" w:hAnsi="Times New Roman" w:eastAsia="仿宋GB2312"/>
          <w:color w:val="000000"/>
          <w:sz w:val="28"/>
          <w:szCs w:val="28"/>
        </w:rPr>
      </w:pPr>
      <w:r>
        <w:rPr>
          <w:rFonts w:hint="eastAsia" w:ascii="Times New Roman" w:hAnsi="Times New Roman" w:eastAsia="仿宋GB2312"/>
          <w:b/>
          <w:bCs/>
          <w:color w:val="000000"/>
          <w:sz w:val="28"/>
          <w:szCs w:val="28"/>
        </w:rPr>
        <w:t xml:space="preserve">云南省殡葬管理条例第五条 </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规划</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不定期</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根据受理先后顺序作出行政许可决定</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待完善</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（1）《国务院办公厅转发民政部关于进一步加强公墓管理的意见的通知》（国办发〔1998〕25号）规定“要建立健全公墓年检检查制度，会同有关部门认真开展公墓年度检查工作。”</w:t>
      </w:r>
    </w:p>
    <w:p>
      <w:pPr>
        <w:spacing w:line="540" w:lineRule="exact"/>
        <w:ind w:firstLine="560" w:firstLineChars="200"/>
        <w:outlineLvl w:val="2"/>
        <w:rPr>
          <w:rFonts w:hint="eastAsia" w:ascii="Times New Roman" w:hAnsi="Times New Roman" w:eastAsia="仿宋GB2312"/>
          <w:color w:val="000000"/>
          <w:sz w:val="28"/>
          <w:szCs w:val="28"/>
        </w:rPr>
      </w:pPr>
      <w:r>
        <w:rPr>
          <w:rFonts w:hint="eastAsia" w:ascii="方正仿宋_GBK" w:hAnsi="方正仿宋_GBK" w:eastAsia="方正仿宋_GBK" w:cs="方正仿宋_GBK"/>
          <w:color w:val="000000"/>
          <w:sz w:val="28"/>
          <w:szCs w:val="28"/>
        </w:rPr>
        <w:t>（2）云南省公墓管理规定第二十三条对经营性公墓实行年度检验，具体办法由省民政部门规定。</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年度工作报告</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年检合格证</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有</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年度工作报告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（1）《国务院办公厅转发民政部关于进一步加强公墓管理的意见的通知》（国办发〔1998〕25号）规定“要建立健全公墓年检检查制度，会同有关部门认真开展公墓年度检查工作。”</w:t>
      </w:r>
    </w:p>
    <w:p>
      <w:pPr>
        <w:spacing w:line="540" w:lineRule="exact"/>
        <w:ind w:firstLine="560" w:firstLineChars="200"/>
        <w:outlineLvl w:val="2"/>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（2）云南省公墓管理规定第二十三条对经营性公墓实行年度检验，具体办法由省民政部门规定。</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级和设区的市级民政部门；</w:t>
      </w:r>
      <w:r>
        <w:rPr>
          <w:rFonts w:hint="eastAsia" w:ascii="方正仿宋_GBK" w:hAnsi="方正仿宋_GBK" w:eastAsia="方正仿宋_GBK" w:cs="方正仿宋_GBK"/>
          <w:sz w:val="28"/>
          <w:szCs w:val="28"/>
          <w:lang w:eastAsia="zh-CN"/>
        </w:rPr>
        <w:t>区</w:t>
      </w:r>
      <w:bookmarkStart w:id="0" w:name="_GoBack"/>
      <w:bookmarkEnd w:id="0"/>
      <w:r>
        <w:rPr>
          <w:rFonts w:hint="eastAsia" w:ascii="方正仿宋_GBK" w:hAnsi="方正仿宋_GBK" w:eastAsia="方正仿宋_GBK" w:cs="方正仿宋_GBK"/>
          <w:sz w:val="28"/>
          <w:szCs w:val="28"/>
        </w:rPr>
        <w:t>级和设区的市级人民政府有关行业主管部门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- 10 -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- 10 -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72A27"/>
    <w:rsid w:val="00110421"/>
    <w:rsid w:val="002B712C"/>
    <w:rsid w:val="002C2232"/>
    <w:rsid w:val="009C2402"/>
    <w:rsid w:val="00D14D93"/>
    <w:rsid w:val="00E43008"/>
    <w:rsid w:val="00FA0A54"/>
    <w:rsid w:val="018B2118"/>
    <w:rsid w:val="0560706F"/>
    <w:rsid w:val="066501C8"/>
    <w:rsid w:val="0B41524D"/>
    <w:rsid w:val="0C4F3640"/>
    <w:rsid w:val="0E7244AE"/>
    <w:rsid w:val="0EA55D13"/>
    <w:rsid w:val="0EA84719"/>
    <w:rsid w:val="0FB57FB7"/>
    <w:rsid w:val="0FF77229"/>
    <w:rsid w:val="103C7E30"/>
    <w:rsid w:val="10D07A7B"/>
    <w:rsid w:val="11AA3456"/>
    <w:rsid w:val="12DB2370"/>
    <w:rsid w:val="130804C5"/>
    <w:rsid w:val="17995D46"/>
    <w:rsid w:val="1AD1769C"/>
    <w:rsid w:val="1AE014E2"/>
    <w:rsid w:val="1D9002C4"/>
    <w:rsid w:val="20DD5AF8"/>
    <w:rsid w:val="224131C1"/>
    <w:rsid w:val="24561642"/>
    <w:rsid w:val="24B674C9"/>
    <w:rsid w:val="25E049EA"/>
    <w:rsid w:val="27167136"/>
    <w:rsid w:val="27495879"/>
    <w:rsid w:val="27B84691"/>
    <w:rsid w:val="2B643667"/>
    <w:rsid w:val="2C04777D"/>
    <w:rsid w:val="2D5E027B"/>
    <w:rsid w:val="31362E4A"/>
    <w:rsid w:val="33970034"/>
    <w:rsid w:val="33A67A93"/>
    <w:rsid w:val="343402B4"/>
    <w:rsid w:val="37A90F13"/>
    <w:rsid w:val="37DF632F"/>
    <w:rsid w:val="383D6DCE"/>
    <w:rsid w:val="39250466"/>
    <w:rsid w:val="39BC1C2E"/>
    <w:rsid w:val="3B437307"/>
    <w:rsid w:val="3E3B0081"/>
    <w:rsid w:val="3FF84ACD"/>
    <w:rsid w:val="40367F5C"/>
    <w:rsid w:val="41405083"/>
    <w:rsid w:val="41522758"/>
    <w:rsid w:val="43CB758D"/>
    <w:rsid w:val="441668C0"/>
    <w:rsid w:val="45E75759"/>
    <w:rsid w:val="468531C2"/>
    <w:rsid w:val="4E154828"/>
    <w:rsid w:val="510E275B"/>
    <w:rsid w:val="5350703E"/>
    <w:rsid w:val="540C0B5B"/>
    <w:rsid w:val="54EF1101"/>
    <w:rsid w:val="56AE5F7F"/>
    <w:rsid w:val="5A7003F0"/>
    <w:rsid w:val="5C0C22DA"/>
    <w:rsid w:val="5E6934F3"/>
    <w:rsid w:val="6206395E"/>
    <w:rsid w:val="64DE4E01"/>
    <w:rsid w:val="6C6F5FB7"/>
    <w:rsid w:val="704A720B"/>
    <w:rsid w:val="70C50F0F"/>
    <w:rsid w:val="71032079"/>
    <w:rsid w:val="71951858"/>
    <w:rsid w:val="72CF4262"/>
    <w:rsid w:val="75F21E91"/>
    <w:rsid w:val="76F81981"/>
    <w:rsid w:val="7A506EB7"/>
    <w:rsid w:val="7A541141"/>
    <w:rsid w:val="7AC5017B"/>
    <w:rsid w:val="7AF1709E"/>
    <w:rsid w:val="7BC85CC5"/>
    <w:rsid w:val="7CC0084B"/>
    <w:rsid w:val="7F8D0D9B"/>
    <w:rsid w:val="A7FAE0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8">
    <w:name w:val="页脚 Char"/>
    <w:link w:val="3"/>
    <w:uiPriority w:val="0"/>
    <w:rPr>
      <w:rFonts w:ascii="Calibri" w:hAnsi="Calibri"/>
      <w:kern w:val="2"/>
      <w:sz w:val="18"/>
      <w:szCs w:val="18"/>
    </w:rPr>
  </w:style>
  <w:style w:type="character" w:customStyle="1" w:styleId="9">
    <w:name w:val="页眉 Char"/>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1563</Words>
  <Characters>8911</Characters>
  <Lines>74</Lines>
  <Paragraphs>20</Paragraphs>
  <TotalTime>963</TotalTime>
  <ScaleCrop>false</ScaleCrop>
  <LinksUpToDate>false</LinksUpToDate>
  <CharactersWithSpaces>10454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2020-07-24T00:39:00Z</dcterms:created>
  <dc:creator>49152</dc:creator>
  <cp:lastModifiedBy>李凡</cp:lastModifiedBy>
  <cp:lastPrinted>2022-06-16T14:53:00Z</cp:lastPrinted>
  <dcterms:modified xsi:type="dcterms:W3CDTF">2023-11-30T01:44:23Z</dcterms:modified>
  <dc:title>行政许可事项实施规范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2052-11.8.2.10321</vt:lpwstr>
  </property>
</Properties>
</file>