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明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经开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阿拉昆明市官渡区顺源成家具经营部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事故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调查报告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20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编制单位：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昆明经济技术开发区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管委会事故调查组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200"/>
        <w:jc w:val="lef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编制时间：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2023年 月 日</w:t>
      </w:r>
    </w:p>
    <w:p>
      <w:pPr>
        <w:pStyle w:val="2"/>
        <w:outlineLvl w:val="9"/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Times New Roman"/>
          <w:kern w:val="2"/>
          <w:sz w:val="21"/>
          <w:lang w:val="en-US" w:eastAsia="zh-CN" w:bidi="ar-SA"/>
        </w:rPr>
        <w:id w:val="147465175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ascii="宋体" w:hAnsi="宋体" w:eastAsia="宋体" w:cs="Times New Roman"/>
              <w:kern w:val="2"/>
              <w:sz w:val="21"/>
              <w:lang w:val="en-US" w:eastAsia="zh-CN" w:bidi="ar-SA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ascii="宋体" w:hAnsi="宋体" w:eastAsia="宋体" w:cs="Times New Roman"/>
              <w:kern w:val="2"/>
              <w:sz w:val="21"/>
              <w:lang w:val="en-US" w:eastAsia="zh-CN" w:bidi="ar-SA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ascii="宋体" w:hAnsi="宋体" w:eastAsia="宋体" w:cs="Times New Roman"/>
              <w:kern w:val="2"/>
              <w:sz w:val="21"/>
              <w:lang w:val="en-US" w:eastAsia="zh-CN" w:bidi="ar-SA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ascii="宋体" w:hAnsi="宋体" w:eastAsia="宋体"/>
              <w:b/>
              <w:bCs/>
              <w:sz w:val="32"/>
              <w:szCs w:val="32"/>
            </w:rPr>
          </w:pPr>
          <w:r>
            <w:rPr>
              <w:rFonts w:ascii="宋体" w:hAnsi="宋体" w:eastAsia="宋体"/>
              <w:b/>
              <w:bCs/>
              <w:sz w:val="32"/>
              <w:szCs w:val="32"/>
            </w:rPr>
            <w:t>目录</w:t>
          </w:r>
        </w:p>
        <w:p>
          <w:pPr>
            <w:pStyle w:val="12"/>
          </w:pPr>
        </w:p>
        <w:p>
          <w:pPr>
            <w:pStyle w:val="8"/>
            <w:tabs>
              <w:tab w:val="right" w:leader="dot" w:pos="8845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HYPERLINK \l _Toc32231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t>一、事故基本情况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instrText xml:space="preserve"> PAGEREF _Toc32231 \h </w:instrTex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t>- 3 -</w: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_Toc17268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  <w:t>（一）事故发生单位概况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_Toc17268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- 3 -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_Toc16954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  <w:t>（二）事故发生单位安全管理情况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_Toc16954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_Toc28051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  <w:t>（三）事故发生经过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_Toc28051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_Toc29369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  <w:t>（四）事故现场情况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_Toc29369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- 4 -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_Toc4896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  <w:t>（五）人员伤亡和直接经济损失情况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_Toc4896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</w:pP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instrText xml:space="preserve"> HYPERLINK \l _Toc4628 </w:instrText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t>二、</w:t>
          </w:r>
          <w:r>
            <w:rPr>
              <w:rFonts w:hint="default" w:ascii="黑体" w:hAnsi="黑体" w:eastAsia="黑体" w:cs="黑体"/>
              <w:sz w:val="24"/>
              <w:szCs w:val="24"/>
              <w:lang w:val="en-US" w:eastAsia="zh-CN"/>
            </w:rPr>
            <w:t>事故应急处置及评估情况</w:t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tab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instrText xml:space="preserve"> PAGEREF _Toc4628 \h </w:instrTex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t>- 5 -</w: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_Toc26034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  <w:t>（一）事故信息接报及响应情况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_Toc26034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_Toc26267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  <w:t>（二）事故现场应急处置情况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_Toc26267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_Toc26885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  <w:t>（三）医疗救治和善后情况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_Toc26885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- 5 -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_Toc10502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kern w:val="2"/>
              <w:sz w:val="24"/>
              <w:szCs w:val="24"/>
              <w:lang w:val="en-US" w:eastAsia="zh-CN" w:bidi="ar-SA"/>
            </w:rPr>
            <w:t>（四）事故应急处置评估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_Toc10502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</w:pP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HYPERLINK \l _Toc20281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t>三、事故原因分析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_Toc20281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- 6 -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_Toc13871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（一）</w:t>
          </w:r>
          <w:r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  <w:t>直接原因分析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_Toc13871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_Toc4110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（二）</w:t>
          </w:r>
          <w:r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  <w:t>事故相关检验检测和鉴定情况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_Toc4110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_Toc17377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（三）</w:t>
          </w:r>
          <w:r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  <w:t>其他可能因素排除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_Toc17377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- 6 -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_Toc23301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（四）</w:t>
          </w:r>
          <w:r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  <w:t>间接原因分析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_Toc23301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- 7 -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HYPERLINK \l _Toc22770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 w:bidi="ar-SA"/>
            </w:rPr>
            <w:t>四、</w:t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t>有关责任单位存在主要问题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PAGEREF _Toc22770 \h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</w:rPr>
            <w:t>- 7 -</w: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HYPERLINK \l _Toc17296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t>五、对有关责任人员和责任单位的处理建议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instrText xml:space="preserve"> PAGEREF _Toc17296 \h </w:instrTex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t>- 7 -</w: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  <w:rPr>
              <w:rFonts w:hint="eastAsia" w:ascii="黑体" w:hAnsi="黑体" w:eastAsia="黑体" w:cs="黑体"/>
              <w:sz w:val="24"/>
              <w:szCs w:val="24"/>
            </w:rPr>
          </w:pP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HYPERLINK \l _Toc2870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 w:bidi="ar-SA"/>
            </w:rPr>
            <w:t>六、</w:t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t>事故主要教训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instrText xml:space="preserve"> PAGEREF _Toc2870 \h </w:instrTex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t>- 8 -</w: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</w:pP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HYPERLINK \l _Toc16309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 w:val="24"/>
              <w:szCs w:val="24"/>
              <w:lang w:val="en-US" w:eastAsia="zh-CN" w:bidi="ar-SA"/>
            </w:rPr>
            <w:t>七、</w:t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t>事故整改和防范措施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instrText xml:space="preserve"> PAGEREF _Toc16309 \h </w:instrTex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t>- 8 -</w: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_Toc23060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sz w:val="24"/>
              <w:szCs w:val="24"/>
              <w:lang w:val="en-US" w:eastAsia="zh-CN"/>
            </w:rPr>
            <w:t>（一）事故单位整改和防范措施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_Toc23060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845"/>
            </w:tabs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_Toc5328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caps w:val="0"/>
              <w:spacing w:val="0"/>
              <w:w w:val="100"/>
              <w:sz w:val="24"/>
              <w:szCs w:val="24"/>
              <w:lang w:val="en-US" w:eastAsia="zh-CN"/>
            </w:rPr>
            <w:t>（二）有关监管部门整改和防范措施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_Toc5328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- 8 -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8"/>
            <w:tabs>
              <w:tab w:val="right" w:leader="dot" w:pos="8845"/>
            </w:tabs>
          </w:pPr>
          <w:r>
            <w:rPr>
              <w:rFonts w:hint="eastAsia" w:ascii="黑体" w:hAnsi="黑体" w:eastAsia="黑体" w:cs="黑体"/>
              <w:sz w:val="24"/>
              <w:szCs w:val="24"/>
            </w:rPr>
            <w:fldChar w:fldCharType="begin"/>
          </w:r>
          <w:r>
            <w:rPr>
              <w:rFonts w:hint="eastAsia" w:ascii="黑体" w:hAnsi="黑体" w:eastAsia="黑体" w:cs="黑体"/>
              <w:sz w:val="24"/>
              <w:szCs w:val="24"/>
            </w:rPr>
            <w:instrText xml:space="preserve"> HYPERLINK \l _Toc29382 </w:instrText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separate"/>
          </w:r>
          <w:r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  <w:t>附件</w:t>
          </w:r>
          <w:r>
            <w:rPr>
              <w:rFonts w:hint="eastAsia" w:ascii="黑体" w:hAnsi="黑体" w:eastAsia="黑体" w:cs="黑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begin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instrText xml:space="preserve"> PAGEREF _Toc29382 \h </w:instrTex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separate"/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t>- 9 -</w:t>
          </w:r>
          <w: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fldChar w:fldCharType="end"/>
          </w:r>
          <w:r>
            <w:rPr>
              <w:rFonts w:hint="eastAsia" w:ascii="黑体" w:hAnsi="黑体" w:eastAsia="黑体" w:cs="黑体"/>
              <w:sz w:val="24"/>
              <w:szCs w:val="24"/>
            </w:rPr>
            <w:fldChar w:fldCharType="end"/>
          </w:r>
        </w:p>
        <w:p>
          <w:pPr>
            <w:sectPr>
              <w:headerReference r:id="rId3" w:type="default"/>
              <w:footerReference r:id="rId4" w:type="default"/>
              <w:pgSz w:w="11906" w:h="16838"/>
              <w:pgMar w:top="2098" w:right="1474" w:bottom="1984" w:left="1587" w:header="851" w:footer="992" w:gutter="0"/>
              <w:pgNumType w:fmt="numberInDash"/>
              <w:cols w:space="425" w:num="1"/>
              <w:docGrid w:type="lines" w:linePitch="312" w:charSpace="0"/>
            </w:sectPr>
          </w:pPr>
          <w:r>
            <w:fldChar w:fldCharType="end"/>
          </w:r>
        </w:p>
      </w:sdtContent>
    </w:sdt>
    <w:p>
      <w:pPr>
        <w:pStyle w:val="15"/>
        <w:tabs>
          <w:tab w:val="center" w:pos="4692"/>
          <w:tab w:val="left" w:pos="6661"/>
          <w:tab w:val="right" w:leader="dot" w:pos="8845"/>
        </w:tabs>
        <w:ind w:left="0" w:leftChars="0" w:firstLine="0" w:firstLineChars="0"/>
        <w:jc w:val="both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</w:p>
    <w:p>
      <w:pPr>
        <w:pStyle w:val="15"/>
        <w:tabs>
          <w:tab w:val="left" w:pos="3060"/>
          <w:tab w:val="center" w:pos="4691"/>
          <w:tab w:val="center" w:pos="4692"/>
          <w:tab w:val="left" w:pos="6661"/>
          <w:tab w:val="right" w:leader="dot" w:pos="8845"/>
        </w:tabs>
        <w:jc w:val="center"/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昆明经开阿拉昆明市官渡区顺源成家具经营部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事故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调查报告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13"/>
          <w:rFonts w:hint="eastAsia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2023年8月20日下午18时15分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左右，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经开区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白水塘337号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昆明市官渡区顺源成家具经营部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发生一起人员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坠落事故，造成一人死亡。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根据《生产安全事故报告和调查处理条例》（国务院令第493号）及法律法规要求，经管委会批准，由区城市管理局牵头，总工会、公安分局、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阿拉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街道办事处联合成立昆明经济技术开发区2023年“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•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”事故调查组（以下简称事故调查组）。事故调查组坚持“四不放过”和“科学严谨、依法依规、实事求是、注重实效”的原则，通过现场勘察、调查取证、综合分析研判、查明了事故发生的经过、原因、人员伤亡和财产损失，认定了事故性质和责任，提出对有关责任单位、人员的处理意见，以及加强和改进防范措施和整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Style w:val="13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经调查认定，昆明经开区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阿拉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昆明市官渡区顺源成家具经营部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•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”事故是一起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意外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Toc32231"/>
      <w:r>
        <w:rPr>
          <w:rFonts w:hint="eastAsia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事故基本情况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" w:name="_Toc17268"/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（一）事故发生单位概况</w:t>
      </w:r>
      <w:bookmarkEnd w:id="1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4" w:firstLineChars="200"/>
        <w:jc w:val="both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事故单位为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昆明市官渡区顺源成家具经营部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类型：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个体工商户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；社会统一信用代码：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92530111MA6LYGYL4L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；住所：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昆明市官渡区小板桥街道办事处陈旗营村1号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经营者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张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强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；注册资本：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0.0008万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；成立日期：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2013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日；经营范围：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家具的销售。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2" w:name="_Toc16954"/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13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）事故发生单位安全管理情况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经过调查取证，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昆明市官渡区顺源成家具经营部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未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安全生产相关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3" w:name="_Toc28051"/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13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）事故发生经过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通过询问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笔录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现场勘探调查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2023年8月20日下午14时左右，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昆明市官渡区顺源成家具经营部法人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张*强发现该公司位于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经开区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白水塘337号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仓库房梁部位漏水，于是其带领现场人员张*高（系张*强父亲）到房梁漏水部位进行修补工作，仓管员刘*宗根据工作安排在仓库内进行货物的收整，下午16时左右，张*强安排工人付*翔到房顶协助补漏工作。18时下班后，不知何种原因刘*宗自行来到补漏现场，张*强发现后要求其立即离开，在离开过程中踩到一片采光瓦，</w:t>
      </w:r>
      <w:r>
        <w:rPr>
          <w:rFonts w:hint="eastAsia" w:eastAsia="FangSong_GB2312"/>
          <w:color w:val="000000"/>
          <w:sz w:val="32"/>
          <w:szCs w:val="32"/>
          <w:lang w:val="en-US" w:eastAsia="zh-CN"/>
        </w:rPr>
        <w:t>采光瓦破裂后，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刘*宗</w:t>
      </w:r>
      <w:r>
        <w:rPr>
          <w:rFonts w:hint="eastAsia" w:eastAsia="FangSong_GB2312"/>
          <w:color w:val="000000"/>
          <w:sz w:val="32"/>
          <w:szCs w:val="32"/>
          <w:lang w:val="en-US" w:eastAsia="zh-CN"/>
        </w:rPr>
        <w:t>从采光瓦破裂的孔洞坠落至仓库地面。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4" w:name="_Toc29369"/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13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）事故现场情况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事故发生地点位于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经开区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白水塘337号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2.死者从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房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顶坠落至地面的垂直高度约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3.事发时死者身上未穿戴安全帽，未系安全绳，现场未设置安全网。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5" w:name="_Toc4896"/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13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）人员伤亡和直接经济损失情况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</w:t>
      </w:r>
      <w:r>
        <w:rPr>
          <w:rFonts w:hint="default" w:eastAsia="仿宋_GB2312" w:cs="Times New Roman"/>
          <w:spacing w:val="11"/>
          <w:kern w:val="2"/>
          <w:sz w:val="32"/>
          <w:szCs w:val="32"/>
          <w:lang w:eastAsia="zh-CN" w:bidi="ar-SA"/>
        </w:rPr>
        <w:t>导致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1人死亡，造成直接经济损失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110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6" w:name="_Toc4628"/>
      <w:r>
        <w:rPr>
          <w:rFonts w:hint="eastAsia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事故应急处置及评估情况</w:t>
      </w:r>
      <w:bookmarkEnd w:id="6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7" w:name="_Toc26034"/>
      <w:r>
        <w:rPr>
          <w:rStyle w:val="13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事故信息接报及响应情况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下午19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时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30分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左右，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经开区城市管理局接区总值班室报称：在经开区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阿拉街道白水塘337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号家具厂内一人失足坠亡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接报后，区城市管理局、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阿拉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街道办事处、公安分局立即安排有关人员赶往事故现场开展调查取证工作，及时组织事故单位相关人员召开现场工作会，安排布置善后事宜，要求事故单位立刻成立善后处置工作小组，安抚家属情绪，全力做好死者善后工作，防止造成不良社会影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8" w:name="_Toc26267"/>
      <w:r>
        <w:rPr>
          <w:rStyle w:val="13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事故现场应急处置情况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下午18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时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分，事故发生后，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现场人员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张*（系张*强嫂子）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第一时间拨打120急救电话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，同时张*强安排工人付*翔拨打110报警，张*强按照120急救人员指导对刘*宗进行胸外按压急救措施等待120急救人员到达。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9" w:name="_Toc26885"/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（三）医疗救治和善后情况</w:t>
      </w:r>
      <w:bookmarkEnd w:id="9"/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下午19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时左右，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120急救人员到达现场，经120确认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刘</w:t>
      </w:r>
      <w:r>
        <w:rPr>
          <w:rFonts w:hint="eastAsia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宗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已经死亡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通过积极协商，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昆明市官渡区顺源成家具经营部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与死者家属达成赔偿协议，由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昆明市官渡区顺源成家具经营部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向死者家属支付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110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万元赔偿费，善后工作及时妥善处理，社会舆情平稳。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0" w:name="_Toc10502"/>
      <w:r>
        <w:rPr>
          <w:rStyle w:val="13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事故应急处置评估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在事故发生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后，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现场人员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第一时间报120急救中心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和110报警，同时按照120急救人员电话指导对刘*宗进行抢救措施，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符合事故应急要求。事故发生单位积极开展善后工作，未将事态扩大，未造成其它不良影响。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2.昆明经开区相关部门在该起事故发生后，及时响应，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及时开展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善后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处置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安抚家属情绪，全力做好死者善后工作，城市管理局、公安、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阿拉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街道办事处等部门职责清楚、分工明确、联动协同、快速反应、应急处置得当，信息发布及时，善后工作有序，符合应急处置措施程序及要求。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30" w:leftChars="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1" w:name="_Toc20281"/>
      <w:r>
        <w:rPr>
          <w:rFonts w:hint="eastAsia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事故原因分析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事故的直接原因是：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死者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刘*宗踩碎采光瓦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从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房顶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坠落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至地面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是造成此起事故的直接原因。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2" w:name="_Toc13871"/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（一）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直接原因分析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死者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刘*宗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安全意识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淡薄，违规走到房顶采光瓦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是造成此起事故的直接原因。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3" w:name="_Toc4110"/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事故相关检验检测和鉴定情况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该起事故未进行相关检验检测和鉴定。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14" w:name="_Toc17377"/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（三）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其他可能因素排除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通过事故现场勘查、询问和事故现场视频资料分析，排除人为故意伤害、突发设备损害因素等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影响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15" w:name="_Toc23301"/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（四）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间接原因分析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16" w:name="_Toc2676"/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死者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刘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宗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安全意识淡薄，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对于房顶采光瓦缺乏警惕性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昆明市官渡区顺源成家具经营部负责人张*强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现场管理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松散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，未及时发现并制止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刘*宗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到危险区域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。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outlineLvl w:val="9"/>
        <w:rPr>
          <w:rFonts w:hint="default" w:ascii="Times New Roman" w:hAnsi="Times New Roman" w:cs="Times New Roman"/>
          <w:lang w:val="en-US" w:eastAsia="zh-CN"/>
        </w:rPr>
      </w:pPr>
      <w:bookmarkStart w:id="17" w:name="_Toc29860"/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以上情况是造成此起事故发生的间接原因。</w:t>
      </w:r>
      <w:bookmarkEnd w:id="17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-10" w:leftChars="0" w:firstLine="640" w:firstLineChars="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8" w:name="_Toc2277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有关责任单位存在主要问题</w:t>
      </w:r>
      <w:bookmarkEnd w:id="18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84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bookmarkStart w:id="19" w:name="_Toc27314"/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昆明市官渡区顺源成家具经营部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安全生产主体责任落实不到位，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未开展安全生产相关工作，未为从业人员提供符合国家标准或者行业标准的劳动防护用品。</w:t>
      </w:r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0" w:name="_Toc17296"/>
      <w:r>
        <w:rPr>
          <w:rFonts w:hint="eastAsia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对有关责任人员和责任单位的处理建议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84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bookmarkStart w:id="21" w:name="_Toc13890"/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死者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刘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宗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安全意识淡薄，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对现场存在的安全隐患缺乏警惕性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，造成事故发生，对此起事故负有直接责任，鉴于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刘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宗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在此起事故中死亡，建议不追究其相关责任。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84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昆明市官渡区顺源成家具经营部负责人张*强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现场管理不到位，未及时发现并制止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刘*宗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到危险区域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，导致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刘*宗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踩碎采光瓦坠落，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建议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区城市管理局按照《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中华人民共和国安全生产法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相关规定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张*强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予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以立案查处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。</w:t>
      </w:r>
    </w:p>
    <w:bookmarkEnd w:id="21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firstLine="684" w:firstLineChars="200"/>
        <w:jc w:val="both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bookmarkStart w:id="22" w:name="_Toc29894"/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昆明市官渡区顺源成家具经营部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安全生产主体责任落实不到位，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未开展安全生产相关工作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。建议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区城市管理局按照《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中华人民共和国安全生产法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相关规定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昆明市官渡区顺源成家具经营部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予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以立案查处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。</w:t>
      </w:r>
    </w:p>
    <w:bookmarkEnd w:id="22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-10" w:leftChars="0" w:firstLine="640" w:firstLineChars="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3" w:name="_Toc287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事故主要教训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此起事故反应出</w:t>
      </w:r>
      <w:r>
        <w:rPr>
          <w:rFonts w:hint="default" w:eastAsia="仿宋_GB2312" w:cs="Times New Roman"/>
          <w:spacing w:val="11"/>
          <w:kern w:val="2"/>
          <w:sz w:val="32"/>
          <w:szCs w:val="32"/>
          <w:lang w:eastAsia="zh-CN" w:bidi="ar-SA"/>
        </w:rPr>
        <w:t>由于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企业安全管理教育培训不足，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从业人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员安全意识淡薄进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引发的事故。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-10" w:leftChars="0" w:firstLine="640" w:firstLineChars="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4" w:name="_Toc16309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事故整改和防范措施</w:t>
      </w:r>
      <w:bookmarkEnd w:id="2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25" w:name="_Toc23060"/>
      <w:r>
        <w:rPr>
          <w:rStyle w:val="13"/>
          <w:rFonts w:hint="eastAsia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（一）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事故单位整改和防范措施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昆明市官渡区顺源成家具经营部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要深刻吸取事故教训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，落实企业主体责任，加强对从业人员的安全教育培训，加强作业现场安全管理，严格劳动纪律，增强作业人员遵章守纪和规矩意识，严格遵守安全规章制度，提高从业人员的安全意识，防止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类似事故再次发生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bookmarkStart w:id="26" w:name="_Toc5328"/>
      <w:r>
        <w:rPr>
          <w:rStyle w:val="13"/>
          <w:rFonts w:hint="eastAsia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（二）</w:t>
      </w:r>
      <w:r>
        <w:rPr>
          <w:rStyle w:val="13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有关监管部门整改和防范措施</w:t>
      </w:r>
      <w:bookmarkEnd w:id="26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87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1"/>
          <w:kern w:val="2"/>
          <w:sz w:val="32"/>
          <w:szCs w:val="32"/>
          <w:lang w:val="en-US" w:eastAsia="zh-CN" w:bidi="ar-SA"/>
        </w:rPr>
        <w:t>各相关部门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要压实工作责任，强化监管执法，重点整治隐患大、风险高的企业，对违法违规和不落实整改措施的企业严格落实停产停业整顿、关闭取缔等执法措施，确保重大风险管控到位，重大隐患整改到位。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要严格落实属地管理原则，进一步强化安全管理责任，充分发挥和调动街道、社区基层监管力量，层层抓好落实、层层压实责任，摸清辖区企业风险状况，夯实工作基础，加强与相关职能部门联系，加大隐患排查治理力度，做到早发现、早汇报、早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outlineLvl w:val="9"/>
        <w:rPr>
          <w:rFonts w:hint="eastAsia"/>
          <w:lang w:val="en-US" w:eastAsia="zh-CN"/>
        </w:rPr>
      </w:pPr>
      <w:bookmarkStart w:id="27" w:name="_GoBack"/>
      <w:bookmarkEnd w:id="27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Tg4YmFiMzgwN2IyNmMzN2Y4YjkyNGJiOTdmYmEifQ=="/>
  </w:docVars>
  <w:rsids>
    <w:rsidRoot w:val="61DD2B49"/>
    <w:rsid w:val="004D4BBD"/>
    <w:rsid w:val="00F73452"/>
    <w:rsid w:val="035835FB"/>
    <w:rsid w:val="042B1B65"/>
    <w:rsid w:val="049C5E6A"/>
    <w:rsid w:val="06896195"/>
    <w:rsid w:val="06F57187"/>
    <w:rsid w:val="07E05425"/>
    <w:rsid w:val="089F1804"/>
    <w:rsid w:val="0B70121E"/>
    <w:rsid w:val="0E824954"/>
    <w:rsid w:val="0FE75B64"/>
    <w:rsid w:val="10173DF5"/>
    <w:rsid w:val="126B356A"/>
    <w:rsid w:val="13452764"/>
    <w:rsid w:val="134B7033"/>
    <w:rsid w:val="16305120"/>
    <w:rsid w:val="174F6F43"/>
    <w:rsid w:val="18F3464E"/>
    <w:rsid w:val="19821E18"/>
    <w:rsid w:val="1ACF413E"/>
    <w:rsid w:val="1BB2644B"/>
    <w:rsid w:val="1BE9633E"/>
    <w:rsid w:val="1C325DCD"/>
    <w:rsid w:val="1C4456A0"/>
    <w:rsid w:val="1CBF49DF"/>
    <w:rsid w:val="1CCB59AA"/>
    <w:rsid w:val="1DB21FDA"/>
    <w:rsid w:val="1DBA3B5B"/>
    <w:rsid w:val="213378F8"/>
    <w:rsid w:val="2240687C"/>
    <w:rsid w:val="228757E3"/>
    <w:rsid w:val="23E80EDC"/>
    <w:rsid w:val="24247062"/>
    <w:rsid w:val="252F2B27"/>
    <w:rsid w:val="26526E8A"/>
    <w:rsid w:val="27855A68"/>
    <w:rsid w:val="284B0E5A"/>
    <w:rsid w:val="28953273"/>
    <w:rsid w:val="28B929EF"/>
    <w:rsid w:val="28D14861"/>
    <w:rsid w:val="2A042B68"/>
    <w:rsid w:val="2A263EF8"/>
    <w:rsid w:val="2ACE2FF1"/>
    <w:rsid w:val="2AFB76D6"/>
    <w:rsid w:val="2B9A0A7C"/>
    <w:rsid w:val="2D3A49C6"/>
    <w:rsid w:val="2DFF4038"/>
    <w:rsid w:val="2E6920C9"/>
    <w:rsid w:val="2F8F1C84"/>
    <w:rsid w:val="30454874"/>
    <w:rsid w:val="325517CD"/>
    <w:rsid w:val="32565922"/>
    <w:rsid w:val="33CC717D"/>
    <w:rsid w:val="37A12B68"/>
    <w:rsid w:val="3A167BEC"/>
    <w:rsid w:val="3A8D5245"/>
    <w:rsid w:val="3BF977EC"/>
    <w:rsid w:val="3D402EF0"/>
    <w:rsid w:val="3E5F540E"/>
    <w:rsid w:val="3E6D3687"/>
    <w:rsid w:val="401E1809"/>
    <w:rsid w:val="42017EBC"/>
    <w:rsid w:val="42366486"/>
    <w:rsid w:val="452A4D91"/>
    <w:rsid w:val="45373762"/>
    <w:rsid w:val="456F7B59"/>
    <w:rsid w:val="464943C9"/>
    <w:rsid w:val="4AA14DCA"/>
    <w:rsid w:val="4D5A3970"/>
    <w:rsid w:val="4E1D071C"/>
    <w:rsid w:val="4F9051E2"/>
    <w:rsid w:val="5039383B"/>
    <w:rsid w:val="50F809EE"/>
    <w:rsid w:val="515A3F3F"/>
    <w:rsid w:val="51D8151C"/>
    <w:rsid w:val="52802FF2"/>
    <w:rsid w:val="58EF598F"/>
    <w:rsid w:val="594910BA"/>
    <w:rsid w:val="59B9557B"/>
    <w:rsid w:val="5B787669"/>
    <w:rsid w:val="5E652D85"/>
    <w:rsid w:val="5EC9275E"/>
    <w:rsid w:val="5F9C5EC6"/>
    <w:rsid w:val="5FBB01FB"/>
    <w:rsid w:val="618F428D"/>
    <w:rsid w:val="61DD2B49"/>
    <w:rsid w:val="62922031"/>
    <w:rsid w:val="635637BB"/>
    <w:rsid w:val="637E22F8"/>
    <w:rsid w:val="63DD7768"/>
    <w:rsid w:val="67DE038C"/>
    <w:rsid w:val="68062038"/>
    <w:rsid w:val="69C560E2"/>
    <w:rsid w:val="6BAA605B"/>
    <w:rsid w:val="6E543075"/>
    <w:rsid w:val="6F7C2F7F"/>
    <w:rsid w:val="6F965992"/>
    <w:rsid w:val="711E1809"/>
    <w:rsid w:val="72A76461"/>
    <w:rsid w:val="738007E2"/>
    <w:rsid w:val="73B33554"/>
    <w:rsid w:val="73C76872"/>
    <w:rsid w:val="747F78B4"/>
    <w:rsid w:val="75596BC4"/>
    <w:rsid w:val="76D97613"/>
    <w:rsid w:val="77F661E1"/>
    <w:rsid w:val="79570BE0"/>
    <w:rsid w:val="7C5144F9"/>
    <w:rsid w:val="7D643815"/>
    <w:rsid w:val="7E367938"/>
    <w:rsid w:val="7EB919F5"/>
    <w:rsid w:val="7FFD6980"/>
    <w:rsid w:val="B5D6773F"/>
    <w:rsid w:val="F7FFF0BA"/>
    <w:rsid w:val="FBEFC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customStyle="1" w:styleId="1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character" w:customStyle="1" w:styleId="13">
    <w:name w:val="NormalCharacter"/>
    <w:qFormat/>
    <w:uiPriority w:val="0"/>
    <w:rPr>
      <w:kern w:val="2"/>
      <w:sz w:val="21"/>
      <w:lang w:val="en-US" w:eastAsia="zh-CN" w:bidi="ar-SA"/>
    </w:rPr>
  </w:style>
  <w:style w:type="paragraph" w:customStyle="1" w:styleId="1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6">
    <w:name w:val="Body Text First Indent"/>
    <w:basedOn w:val="4"/>
    <w:qFormat/>
    <w:uiPriority w:val="0"/>
    <w:pPr>
      <w:tabs>
        <w:tab w:val="left" w:pos="7655"/>
      </w:tabs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5510</Words>
  <Characters>5793</Characters>
  <Lines>0</Lines>
  <Paragraphs>0</Paragraphs>
  <TotalTime>1139</TotalTime>
  <ScaleCrop>false</ScaleCrop>
  <LinksUpToDate>false</LinksUpToDate>
  <CharactersWithSpaces>5916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2023-04-06T23:57:00Z</dcterms:created>
  <dc:creator>智能校园网路由器</dc:creator>
  <cp:lastModifiedBy>常玥</cp:lastModifiedBy>
  <cp:lastPrinted>2023-11-16T02:11:00Z</cp:lastPrinted>
  <dcterms:modified xsi:type="dcterms:W3CDTF">2023-12-05T07:08:54Z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C7E9FD600FB7460E82BFBCEE3EF18D6D</vt:lpwstr>
  </property>
</Properties>
</file>