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88" w:rsidRPr="00F61E68" w:rsidRDefault="00E85CE9" w:rsidP="001A5871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61E68">
        <w:rPr>
          <w:rFonts w:ascii="Times New Roman" w:eastAsia="方正小标宋_GBK" w:hAnsi="Times New Roman" w:hint="eastAsia"/>
          <w:sz w:val="44"/>
          <w:szCs w:val="44"/>
        </w:rPr>
        <w:t>关于财政转移支付收入安排情况的说明</w:t>
      </w:r>
    </w:p>
    <w:p w:rsidR="00E85CE9" w:rsidRPr="00F61E68" w:rsidRDefault="00E85CE9" w:rsidP="001A5871">
      <w:pPr>
        <w:spacing w:line="560" w:lineRule="exact"/>
        <w:rPr>
          <w:rFonts w:ascii="Times New Roman" w:hAnsi="Times New Roman"/>
        </w:rPr>
      </w:pPr>
    </w:p>
    <w:p w:rsidR="00E85CE9" w:rsidRPr="00F61E68" w:rsidRDefault="00CF54CA" w:rsidP="001A58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1E68">
        <w:rPr>
          <w:rFonts w:ascii="Times New Roman" w:eastAsia="仿宋_GB2312" w:hAnsi="Times New Roman" w:hint="eastAsia"/>
          <w:sz w:val="32"/>
          <w:szCs w:val="32"/>
        </w:rPr>
        <w:t>202</w:t>
      </w:r>
      <w:r w:rsidR="000C544E">
        <w:rPr>
          <w:rFonts w:ascii="Times New Roman" w:eastAsia="仿宋_GB2312" w:hAnsi="Times New Roman"/>
          <w:sz w:val="32"/>
          <w:szCs w:val="32"/>
        </w:rPr>
        <w:t>2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年全年</w:t>
      </w:r>
      <w:r w:rsidR="00BF552C">
        <w:rPr>
          <w:rFonts w:ascii="Times New Roman" w:eastAsia="仿宋_GB2312" w:hAnsi="Times New Roman" w:hint="eastAsia"/>
          <w:sz w:val="32"/>
          <w:szCs w:val="32"/>
        </w:rPr>
        <w:t>，</w:t>
      </w:r>
      <w:r w:rsidR="000C544E">
        <w:rPr>
          <w:rFonts w:ascii="Times New Roman" w:eastAsia="仿宋_GB2312" w:hAnsi="Times New Roman" w:hint="eastAsia"/>
          <w:sz w:val="32"/>
          <w:szCs w:val="32"/>
        </w:rPr>
        <w:t>昆明经济</w:t>
      </w:r>
      <w:r w:rsidR="000C544E">
        <w:rPr>
          <w:rFonts w:ascii="Times New Roman" w:eastAsia="仿宋_GB2312" w:hAnsi="Times New Roman"/>
          <w:sz w:val="32"/>
          <w:szCs w:val="32"/>
        </w:rPr>
        <w:t>技术开发区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共收到上级补助资金</w:t>
      </w:r>
      <w:r w:rsidR="00DB2EAC">
        <w:rPr>
          <w:rFonts w:ascii="Times New Roman" w:eastAsia="仿宋_GB2312" w:hAnsi="Times New Roman" w:hint="eastAsia"/>
          <w:sz w:val="32"/>
          <w:szCs w:val="32"/>
        </w:rPr>
        <w:t>147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 w:rsidR="00DB2EAC">
        <w:rPr>
          <w:rFonts w:ascii="Times New Roman" w:eastAsia="仿宋_GB2312" w:hAnsi="Times New Roman"/>
          <w:sz w:val="32"/>
          <w:szCs w:val="32"/>
        </w:rPr>
        <w:t>07</w:t>
      </w:r>
      <w:r w:rsidR="00DB2EAC">
        <w:rPr>
          <w:rFonts w:ascii="Times New Roman" w:eastAsia="仿宋_GB2312" w:hAnsi="Times New Roman" w:hint="eastAsia"/>
          <w:sz w:val="32"/>
          <w:szCs w:val="32"/>
        </w:rPr>
        <w:t>8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，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同比</w:t>
      </w:r>
      <w:r w:rsidR="000C544E">
        <w:rPr>
          <w:rFonts w:ascii="Times New Roman" w:eastAsia="仿宋_GB2312" w:hAnsi="Times New Roman" w:hint="eastAsia"/>
          <w:sz w:val="32"/>
          <w:szCs w:val="32"/>
        </w:rPr>
        <w:t>增长</w:t>
      </w:r>
      <w:r w:rsidR="00DB2EAC">
        <w:rPr>
          <w:rFonts w:ascii="Times New Roman" w:eastAsia="仿宋_GB2312" w:hAnsi="Times New Roman" w:hint="eastAsia"/>
          <w:sz w:val="32"/>
          <w:szCs w:val="32"/>
        </w:rPr>
        <w:t>74.1</w:t>
      </w:r>
      <w:r w:rsidR="00690E04" w:rsidRPr="00F61E68">
        <w:rPr>
          <w:rFonts w:ascii="Times New Roman" w:eastAsia="仿宋_GB2312" w:hAnsi="Times New Roman" w:hint="eastAsia"/>
          <w:sz w:val="32"/>
          <w:szCs w:val="32"/>
        </w:rPr>
        <w:t>%</w:t>
      </w:r>
      <w:r w:rsidR="00690E04" w:rsidRPr="00F61E68">
        <w:rPr>
          <w:rFonts w:ascii="Times New Roman" w:eastAsia="仿宋_GB2312" w:hAnsi="Times New Roman" w:hint="eastAsia"/>
          <w:sz w:val="32"/>
          <w:szCs w:val="32"/>
        </w:rPr>
        <w:t>，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其中：属于一般公共预算收入</w:t>
      </w:r>
      <w:r w:rsidR="000C544E">
        <w:rPr>
          <w:rFonts w:ascii="Times New Roman" w:eastAsia="仿宋_GB2312" w:hAnsi="Times New Roman"/>
          <w:sz w:val="32"/>
          <w:szCs w:val="32"/>
        </w:rPr>
        <w:t>142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 w:rsidR="000C544E">
        <w:rPr>
          <w:rFonts w:ascii="Times New Roman" w:eastAsia="仿宋_GB2312" w:hAnsi="Times New Roman"/>
          <w:sz w:val="32"/>
          <w:szCs w:val="32"/>
        </w:rPr>
        <w:t>398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万元（返还性收入</w:t>
      </w:r>
      <w:r w:rsidR="000C544E">
        <w:rPr>
          <w:rFonts w:ascii="Times New Roman" w:eastAsia="仿宋_GB2312" w:hAnsi="Times New Roman"/>
          <w:sz w:val="32"/>
          <w:szCs w:val="32"/>
        </w:rPr>
        <w:t>17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 w:rsidR="000C544E">
        <w:rPr>
          <w:rFonts w:ascii="Times New Roman" w:eastAsia="仿宋_GB2312" w:hAnsi="Times New Roman"/>
          <w:sz w:val="32"/>
          <w:szCs w:val="32"/>
        </w:rPr>
        <w:t>196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，一般性转移支付</w:t>
      </w:r>
      <w:r w:rsidR="000C544E">
        <w:rPr>
          <w:rFonts w:ascii="Times New Roman" w:eastAsia="仿宋_GB2312" w:hAnsi="Times New Roman"/>
          <w:sz w:val="32"/>
          <w:szCs w:val="32"/>
        </w:rPr>
        <w:t>72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 w:rsidR="000C544E">
        <w:rPr>
          <w:rFonts w:ascii="Times New Roman" w:eastAsia="仿宋_GB2312" w:hAnsi="Times New Roman"/>
          <w:sz w:val="32"/>
          <w:szCs w:val="32"/>
        </w:rPr>
        <w:t>777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万元，专项转移支付</w:t>
      </w:r>
      <w:r w:rsidR="000C544E">
        <w:rPr>
          <w:rFonts w:ascii="Times New Roman" w:eastAsia="仿宋_GB2312" w:hAnsi="Times New Roman"/>
          <w:sz w:val="32"/>
          <w:szCs w:val="32"/>
        </w:rPr>
        <w:t>52425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万元），属于政府性基金预算收入</w:t>
      </w:r>
      <w:r w:rsidR="000C544E">
        <w:rPr>
          <w:rFonts w:ascii="Times New Roman" w:eastAsia="仿宋_GB2312" w:hAnsi="Times New Roman"/>
          <w:sz w:val="32"/>
          <w:szCs w:val="32"/>
        </w:rPr>
        <w:t>4451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万元，属于国有资本经营预算收入</w:t>
      </w:r>
      <w:r w:rsidR="000C544E">
        <w:rPr>
          <w:rFonts w:ascii="Times New Roman" w:eastAsia="仿宋_GB2312" w:hAnsi="Times New Roman"/>
          <w:sz w:val="32"/>
          <w:szCs w:val="32"/>
        </w:rPr>
        <w:t>229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万。</w:t>
      </w:r>
    </w:p>
    <w:p w:rsidR="0092058A" w:rsidRPr="00F61E68" w:rsidRDefault="00E85CE9" w:rsidP="001A58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1E68">
        <w:rPr>
          <w:rFonts w:ascii="Times New Roman" w:eastAsia="仿宋_GB2312" w:hAnsi="Times New Roman" w:hint="eastAsia"/>
          <w:sz w:val="32"/>
          <w:szCs w:val="32"/>
        </w:rPr>
        <w:t>本年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收到的上级补助收入共</w:t>
      </w:r>
      <w:r w:rsidRPr="00F61E68">
        <w:rPr>
          <w:rFonts w:ascii="Times New Roman" w:eastAsia="仿宋_GB2312" w:hAnsi="Times New Roman" w:hint="eastAsia"/>
          <w:sz w:val="32"/>
          <w:szCs w:val="32"/>
        </w:rPr>
        <w:t>实现支</w:t>
      </w:r>
      <w:bookmarkStart w:id="0" w:name="_GoBack"/>
      <w:bookmarkEnd w:id="0"/>
      <w:r w:rsidRPr="00F61E68">
        <w:rPr>
          <w:rFonts w:ascii="Times New Roman" w:eastAsia="仿宋_GB2312" w:hAnsi="Times New Roman" w:hint="eastAsia"/>
          <w:sz w:val="32"/>
          <w:szCs w:val="32"/>
        </w:rPr>
        <w:t>出</w:t>
      </w:r>
      <w:r w:rsidR="00E71BAA">
        <w:rPr>
          <w:rFonts w:ascii="Times New Roman" w:eastAsia="仿宋_GB2312" w:hAnsi="Times New Roman"/>
          <w:sz w:val="32"/>
          <w:szCs w:val="32"/>
        </w:rPr>
        <w:t>142,105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支出率为</w:t>
      </w:r>
      <w:r w:rsidR="00CB5A4A">
        <w:rPr>
          <w:rFonts w:ascii="Times New Roman" w:eastAsia="仿宋_GB2312" w:hAnsi="Times New Roman"/>
          <w:sz w:val="32"/>
          <w:szCs w:val="32"/>
        </w:rPr>
        <w:t>96.4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%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，</w:t>
      </w:r>
      <w:r w:rsidRPr="00F61E68">
        <w:rPr>
          <w:rFonts w:ascii="Times New Roman" w:eastAsia="仿宋_GB2312" w:hAnsi="Times New Roman" w:hint="eastAsia"/>
          <w:sz w:val="32"/>
          <w:szCs w:val="32"/>
        </w:rPr>
        <w:t>其中：一般公共预算支出</w:t>
      </w:r>
      <w:r w:rsidR="00DB2EAC">
        <w:rPr>
          <w:rFonts w:ascii="Times New Roman" w:eastAsia="仿宋_GB2312" w:hAnsi="Times New Roman"/>
          <w:sz w:val="32"/>
          <w:szCs w:val="32"/>
        </w:rPr>
        <w:t>138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 w:rsidR="00DB2EAC">
        <w:rPr>
          <w:rFonts w:ascii="Times New Roman" w:eastAsia="仿宋_GB2312" w:hAnsi="Times New Roman"/>
          <w:sz w:val="32"/>
          <w:szCs w:val="32"/>
        </w:rPr>
        <w:t>254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万元，政府性基金预算支出</w:t>
      </w:r>
      <w:r w:rsidR="00CB5A4A">
        <w:rPr>
          <w:rFonts w:ascii="Times New Roman" w:eastAsia="仿宋_GB2312" w:hAnsi="Times New Roman"/>
          <w:sz w:val="32"/>
          <w:szCs w:val="32"/>
        </w:rPr>
        <w:t>3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 w:rsidR="00CB5A4A">
        <w:rPr>
          <w:rFonts w:ascii="Times New Roman" w:eastAsia="仿宋_GB2312" w:hAnsi="Times New Roman"/>
          <w:sz w:val="32"/>
          <w:szCs w:val="32"/>
        </w:rPr>
        <w:t>624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万元，国有资本经营预算支出</w:t>
      </w:r>
      <w:r w:rsidR="00CB5A4A">
        <w:rPr>
          <w:rFonts w:ascii="Times New Roman" w:eastAsia="仿宋_GB2312" w:hAnsi="Times New Roman"/>
          <w:sz w:val="32"/>
          <w:szCs w:val="32"/>
        </w:rPr>
        <w:t>227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92058A" w:rsidRPr="00F61E6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85CE9" w:rsidRPr="00F61E68" w:rsidRDefault="00DB2EAC" w:rsidP="001A58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年终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结转</w:t>
      </w:r>
      <w:r w:rsidR="00E71BAA">
        <w:rPr>
          <w:rFonts w:ascii="Times New Roman" w:eastAsia="仿宋_GB2312" w:hAnsi="Times New Roman"/>
          <w:sz w:val="32"/>
          <w:szCs w:val="32"/>
        </w:rPr>
        <w:t>4,973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万元，其中：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属于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一般公共预算收入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结转下年支出</w:t>
      </w:r>
      <w:r>
        <w:rPr>
          <w:rFonts w:ascii="Times New Roman" w:eastAsia="仿宋_GB2312" w:hAnsi="Times New Roman"/>
          <w:sz w:val="32"/>
          <w:szCs w:val="32"/>
        </w:rPr>
        <w:t>4</w:t>
      </w:r>
      <w:r w:rsidR="00E71BAA"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144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万元，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属于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政府性基金预算收入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结转下年支出</w:t>
      </w:r>
      <w:r w:rsidR="00BF552C">
        <w:rPr>
          <w:rFonts w:ascii="Times New Roman" w:eastAsia="仿宋_GB2312" w:hAnsi="Times New Roman"/>
          <w:sz w:val="32"/>
          <w:szCs w:val="32"/>
        </w:rPr>
        <w:t>827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92058A" w:rsidRPr="00F61E68">
        <w:rPr>
          <w:rFonts w:ascii="Times New Roman" w:eastAsia="仿宋_GB2312" w:hAnsi="Times New Roman" w:hint="eastAsia"/>
          <w:sz w:val="32"/>
          <w:szCs w:val="32"/>
        </w:rPr>
        <w:t>，国有资本经营预算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结转下年支出</w:t>
      </w:r>
      <w:r w:rsidR="00BF552C">
        <w:rPr>
          <w:rFonts w:ascii="Times New Roman" w:eastAsia="仿宋_GB2312" w:hAnsi="Times New Roman"/>
          <w:sz w:val="32"/>
          <w:szCs w:val="32"/>
        </w:rPr>
        <w:t>2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E85CE9" w:rsidRPr="00F6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FA" w:rsidRDefault="005327FA" w:rsidP="000C544E">
      <w:r>
        <w:separator/>
      </w:r>
    </w:p>
  </w:endnote>
  <w:endnote w:type="continuationSeparator" w:id="0">
    <w:p w:rsidR="005327FA" w:rsidRDefault="005327FA" w:rsidP="000C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FA" w:rsidRDefault="005327FA" w:rsidP="000C544E">
      <w:r>
        <w:separator/>
      </w:r>
    </w:p>
  </w:footnote>
  <w:footnote w:type="continuationSeparator" w:id="0">
    <w:p w:rsidR="005327FA" w:rsidRDefault="005327FA" w:rsidP="000C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4"/>
    <w:rsid w:val="000C544E"/>
    <w:rsid w:val="000D0398"/>
    <w:rsid w:val="00172C96"/>
    <w:rsid w:val="00183559"/>
    <w:rsid w:val="001A5871"/>
    <w:rsid w:val="002509A3"/>
    <w:rsid w:val="00294F2A"/>
    <w:rsid w:val="003809EB"/>
    <w:rsid w:val="004D7225"/>
    <w:rsid w:val="004E3C88"/>
    <w:rsid w:val="005327FA"/>
    <w:rsid w:val="006343DE"/>
    <w:rsid w:val="00690E04"/>
    <w:rsid w:val="006B65F5"/>
    <w:rsid w:val="006B704A"/>
    <w:rsid w:val="007730E3"/>
    <w:rsid w:val="00806794"/>
    <w:rsid w:val="00840ED5"/>
    <w:rsid w:val="008C2DB3"/>
    <w:rsid w:val="0092058A"/>
    <w:rsid w:val="00A9170E"/>
    <w:rsid w:val="00B2111B"/>
    <w:rsid w:val="00B22F67"/>
    <w:rsid w:val="00B401C5"/>
    <w:rsid w:val="00B72C9C"/>
    <w:rsid w:val="00BF552C"/>
    <w:rsid w:val="00C7201C"/>
    <w:rsid w:val="00CA2912"/>
    <w:rsid w:val="00CB5A4A"/>
    <w:rsid w:val="00CF54CA"/>
    <w:rsid w:val="00DB2EAC"/>
    <w:rsid w:val="00E71BAA"/>
    <w:rsid w:val="00E85CE9"/>
    <w:rsid w:val="00F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35378-6F5D-4EDE-B2E0-C66EA3A9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伏佳</dc:creator>
  <cp:keywords/>
  <dc:description/>
  <cp:lastModifiedBy>伏佳</cp:lastModifiedBy>
  <cp:revision>25</cp:revision>
  <dcterms:created xsi:type="dcterms:W3CDTF">2020-09-09T07:01:00Z</dcterms:created>
  <dcterms:modified xsi:type="dcterms:W3CDTF">2023-09-11T07:29:00Z</dcterms:modified>
</cp:coreProperties>
</file>