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after="100" w:line="560" w:lineRule="exact"/>
        <w:ind w:firstLine="600"/>
        <w:jc w:val="center"/>
        <w:rPr>
          <w:rFonts w:ascii="方正小标宋_GBK" w:hAnsi="黑体" w:eastAsia="方正小标宋_GBK" w:cs="黑体"/>
          <w:b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b/>
          <w:color w:val="000000"/>
          <w:sz w:val="44"/>
          <w:szCs w:val="44"/>
        </w:rPr>
        <w:t>关于一般公共预算“三公”经费</w:t>
      </w:r>
    </w:p>
    <w:p>
      <w:pPr>
        <w:spacing w:before="100" w:after="100" w:line="560" w:lineRule="exact"/>
        <w:ind w:firstLine="600"/>
        <w:jc w:val="center"/>
        <w:rPr>
          <w:rFonts w:ascii="方正小标宋_GBK" w:hAnsi="黑体" w:eastAsia="方正小标宋_GBK" w:cs="黑体"/>
          <w:b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b/>
          <w:color w:val="000000"/>
          <w:sz w:val="44"/>
          <w:szCs w:val="44"/>
        </w:rPr>
        <w:t>决算汇总情况的说明</w:t>
      </w:r>
    </w:p>
    <w:p>
      <w:pPr>
        <w:spacing w:before="100" w:after="100" w:line="560" w:lineRule="exact"/>
        <w:ind w:firstLine="600"/>
        <w:jc w:val="center"/>
        <w:rPr>
          <w:rFonts w:ascii="方正小标宋_GBK" w:hAnsi="黑体" w:eastAsia="方正小标宋_GBK" w:cs="黑体"/>
          <w:b/>
          <w:sz w:val="44"/>
          <w:szCs w:val="44"/>
        </w:rPr>
      </w:pPr>
    </w:p>
    <w:p>
      <w:pPr>
        <w:spacing w:before="100" w:after="100" w:line="560" w:lineRule="exact"/>
        <w:ind w:firstLine="600"/>
        <w:jc w:val="left"/>
        <w:rPr>
          <w:rFonts w:ascii="Times New Roman" w:hAnsi="Times New Roman" w:eastAsia="黑体" w:cs="仿宋_GB2312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11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仿宋_GB2312"/>
          <w:spacing w:val="-11"/>
          <w:sz w:val="32"/>
          <w:szCs w:val="32"/>
        </w:rPr>
        <w:t>一、一般公共预算财政拨款“三公”经费支出决算总体情况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年度云南省昆明经济技术开发区部门决算汇总各部门一般公共预算“三公”经费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支出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预算为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344.69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173.53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50.35</w:t>
      </w:r>
      <w:r>
        <w:rPr>
          <w:rFonts w:hint="eastAsia" w:ascii="Times New Roman" w:hAnsi="Times New Roman" w:eastAsia="仿宋_GB2312" w:cs="仿宋_GB2312"/>
          <w:sz w:val="32"/>
          <w:szCs w:val="32"/>
        </w:rPr>
        <w:t>%。其中：因公出国（境）费支出决算为0万元，完成预算的0%，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原因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受疫情影响，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2022年无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因公出国（境）活动；公务用车购置及运行费支出决算为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167.81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万元，完成预算的7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%，下降原因为进一步提高了资金使用效益，严格控制车辆购置运行费用的支出；公务接待费支出决算为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5.72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16.29</w:t>
      </w:r>
      <w:r>
        <w:rPr>
          <w:rFonts w:hint="eastAsia" w:ascii="Times New Roman" w:hAnsi="Times New Roman" w:eastAsia="仿宋_GB2312" w:cs="仿宋_GB2312"/>
          <w:sz w:val="32"/>
          <w:szCs w:val="32"/>
        </w:rPr>
        <w:t>%，下降原因为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落实党政机关过“紧日子”的要求，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严格控制公务接待费用的支出规格，真正把钱用在刀刃上。（此说明为202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决算数跟202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预算数对比）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年度一般公共预算“三公”经费决算数比202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年减少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22.29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11.38</w:t>
      </w:r>
      <w:r>
        <w:rPr>
          <w:rFonts w:hint="eastAsia" w:ascii="Times New Roman" w:hAnsi="Times New Roman" w:eastAsia="仿宋_GB2312" w:cs="仿宋_GB2312"/>
          <w:sz w:val="32"/>
          <w:szCs w:val="32"/>
        </w:rPr>
        <w:t>%。其中：因公出国（境）费支出决算0万元，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原因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受疫情影响，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2022年无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因公出国（境）活动；公务用车购置及运行费支出决算减少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16.97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万元，同比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9.19</w:t>
      </w:r>
      <w:r>
        <w:rPr>
          <w:rFonts w:hint="eastAsia" w:ascii="Times New Roman" w:hAnsi="Times New Roman" w:eastAsia="仿宋_GB2312" w:cs="仿宋_GB2312"/>
          <w:sz w:val="32"/>
          <w:szCs w:val="32"/>
        </w:rPr>
        <w:t>%，下降原因严格控制车辆购置运行费用的支出；公务接待费支出决算减少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5.32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万元，同比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48.16</w:t>
      </w:r>
      <w:r>
        <w:rPr>
          <w:rFonts w:hint="eastAsia" w:ascii="Times New Roman" w:hAnsi="Times New Roman" w:eastAsia="仿宋_GB2312" w:cs="仿宋_GB2312"/>
          <w:sz w:val="32"/>
          <w:szCs w:val="32"/>
        </w:rPr>
        <w:t>%，下降原因为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落实党政机关过“紧日子”的要求，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严格控制公务接待费用的支出规格。（此说明为202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决算数跟202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决算数对比）</w:t>
      </w:r>
    </w:p>
    <w:p>
      <w:pPr>
        <w:spacing w:before="100" w:after="100" w:line="560" w:lineRule="exact"/>
        <w:ind w:firstLine="600"/>
        <w:jc w:val="left"/>
        <w:rPr>
          <w:rFonts w:ascii="Times New Roman" w:hAnsi="Times New Roman" w:eastAsia="黑体" w:cs="仿宋_GB2312"/>
          <w:spacing w:val="-11"/>
          <w:sz w:val="32"/>
          <w:szCs w:val="32"/>
        </w:rPr>
      </w:pPr>
      <w:r>
        <w:rPr>
          <w:rFonts w:hint="eastAsia" w:ascii="Times New Roman" w:hAnsi="Times New Roman" w:eastAsia="黑体" w:cs="仿宋_GB2312"/>
          <w:spacing w:val="-11"/>
          <w:sz w:val="32"/>
          <w:szCs w:val="32"/>
        </w:rPr>
        <w:t>二、 一般公共预算财政拨款“三公”经费支出决算具体情况</w:t>
      </w:r>
    </w:p>
    <w:p>
      <w:pPr>
        <w:spacing w:before="100" w:after="100" w:line="560" w:lineRule="exact"/>
        <w:ind w:firstLine="6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年度一般公共预算财政拨款“三公”经费支出决算中，公务用车购置及运行维护费支出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167.81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万元，占9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6.70</w:t>
      </w:r>
      <w:r>
        <w:rPr>
          <w:rFonts w:hint="eastAsia" w:ascii="Times New Roman" w:hAnsi="Times New Roman" w:eastAsia="仿宋_GB2312" w:cs="仿宋_GB2312"/>
          <w:sz w:val="32"/>
          <w:szCs w:val="32"/>
        </w:rPr>
        <w:t>%；公务接待费支出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5.72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3.29</w:t>
      </w:r>
      <w:r>
        <w:rPr>
          <w:rFonts w:hint="eastAsia" w:ascii="Times New Roman" w:hAnsi="Times New Roman" w:eastAsia="仿宋_GB2312" w:cs="仿宋_GB2312"/>
          <w:sz w:val="32"/>
          <w:szCs w:val="32"/>
        </w:rPr>
        <w:t>%。具体情况如下：</w:t>
      </w:r>
    </w:p>
    <w:p>
      <w:pPr>
        <w:spacing w:before="100" w:after="100" w:line="560" w:lineRule="exact"/>
        <w:ind w:firstLine="602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一是公务用车购置及运行维护费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支出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167.81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万元。其中：公务用车购置支出0万元；公务用车运行维护支出1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67.81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万元，财政拨款开支的公务用车保有量为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仿宋_GB2312" w:cs="仿宋_GB2312"/>
          <w:sz w:val="32"/>
          <w:szCs w:val="32"/>
        </w:rPr>
        <w:t>辆。主要用于公务活动所需车辆燃料费、维修费、过路过桥费、保险费等。</w:t>
      </w:r>
    </w:p>
    <w:p>
      <w:pPr>
        <w:spacing w:before="100" w:after="100" w:line="560" w:lineRule="exact"/>
        <w:ind w:firstLine="602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二是公务接待费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支出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5.72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万元。其中：国内接待费支出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5.72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万元（其中：外事接待费支出0万元），共安排国内公务接待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674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批次（其中：外事接待0批次），接待人次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2523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人（其中：外事接待人次0人）。国（境）外接待费支出0万元，共安排国（境）外公务接待0批次，接待人次0人。</w:t>
      </w:r>
    </w:p>
    <w:p>
      <w:pPr>
        <w:spacing w:before="100" w:after="100" w:line="560" w:lineRule="exact"/>
        <w:ind w:firstLine="602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before="100" w:after="100" w:line="560" w:lineRule="exact"/>
        <w:ind w:firstLine="602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wordWrap w:val="0"/>
        <w:spacing w:before="100" w:after="100" w:line="560" w:lineRule="exact"/>
        <w:ind w:firstLine="602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jE2ZTAxYjAwYzM0NTljYjA1MTQ1ZjRjMDg1ZDgifQ=="/>
  </w:docVars>
  <w:rsids>
    <w:rsidRoot w:val="00172A27"/>
    <w:rsid w:val="00172A27"/>
    <w:rsid w:val="003D78CD"/>
    <w:rsid w:val="004042ED"/>
    <w:rsid w:val="0040731C"/>
    <w:rsid w:val="0053641A"/>
    <w:rsid w:val="0078021C"/>
    <w:rsid w:val="008A414D"/>
    <w:rsid w:val="009C028C"/>
    <w:rsid w:val="00AA4C9A"/>
    <w:rsid w:val="00F4463E"/>
    <w:rsid w:val="02CE1E7D"/>
    <w:rsid w:val="046F1B8D"/>
    <w:rsid w:val="06EA690B"/>
    <w:rsid w:val="07185FC5"/>
    <w:rsid w:val="08D86CBE"/>
    <w:rsid w:val="0C8717BD"/>
    <w:rsid w:val="11016481"/>
    <w:rsid w:val="11900C84"/>
    <w:rsid w:val="14122D3F"/>
    <w:rsid w:val="16F4359C"/>
    <w:rsid w:val="17353FD1"/>
    <w:rsid w:val="178E20D6"/>
    <w:rsid w:val="1A594153"/>
    <w:rsid w:val="1CF35398"/>
    <w:rsid w:val="1D4C6FFF"/>
    <w:rsid w:val="1D880FE2"/>
    <w:rsid w:val="1EC542E4"/>
    <w:rsid w:val="22F37301"/>
    <w:rsid w:val="2549755B"/>
    <w:rsid w:val="2EA9568C"/>
    <w:rsid w:val="2EB8246A"/>
    <w:rsid w:val="2F2E438A"/>
    <w:rsid w:val="30894A7A"/>
    <w:rsid w:val="3239698D"/>
    <w:rsid w:val="392F7762"/>
    <w:rsid w:val="3AF53B0C"/>
    <w:rsid w:val="3B9C3C56"/>
    <w:rsid w:val="3C8F4A45"/>
    <w:rsid w:val="3F4A22E0"/>
    <w:rsid w:val="44AE26DB"/>
    <w:rsid w:val="46497744"/>
    <w:rsid w:val="508A3FF2"/>
    <w:rsid w:val="52F8544E"/>
    <w:rsid w:val="540C2B0D"/>
    <w:rsid w:val="55A506FE"/>
    <w:rsid w:val="59EE5769"/>
    <w:rsid w:val="5B2558AB"/>
    <w:rsid w:val="5D213CA5"/>
    <w:rsid w:val="5D2D57ED"/>
    <w:rsid w:val="66EA0EB7"/>
    <w:rsid w:val="694C1905"/>
    <w:rsid w:val="74E555EC"/>
    <w:rsid w:val="74EB6AD9"/>
    <w:rsid w:val="76E11986"/>
    <w:rsid w:val="77BD5B5C"/>
    <w:rsid w:val="78E62723"/>
    <w:rsid w:val="79C36241"/>
    <w:rsid w:val="7EDB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793</Words>
  <Characters>150</Characters>
  <Lines>1</Lines>
  <Paragraphs>1</Paragraphs>
  <TotalTime>25</TotalTime>
  <ScaleCrop>false</ScaleCrop>
  <LinksUpToDate>false</LinksUpToDate>
  <CharactersWithSpaces>942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昌姣</cp:lastModifiedBy>
  <cp:lastPrinted>2020-08-18T01:25:00Z</cp:lastPrinted>
  <dcterms:modified xsi:type="dcterms:W3CDTF">2023-09-12T06:33:06Z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E4BF7CD24E1645A1BD629CF7A4EF2D19</vt:lpwstr>
  </property>
</Properties>
</file>