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720" w:lineRule="atLeast"/>
        <w:ind w:left="0" w:right="0"/>
        <w:jc w:val="center"/>
        <w:rPr>
          <w:rFonts w:hint="eastAsia" w:ascii="方正小标宋_GBK" w:hAnsi="方正小标宋_GBK" w:eastAsia="方正小标宋_GBK" w:cs="方正小标宋_GBK"/>
          <w:color w:val="0A66A9"/>
          <w:sz w:val="44"/>
          <w:szCs w:val="44"/>
        </w:rPr>
      </w:pPr>
      <w:r>
        <w:rPr>
          <w:rFonts w:hint="eastAsia" w:ascii="方正小标宋_GBK" w:hAnsi="方正小标宋_GBK" w:eastAsia="方正小标宋_GBK" w:cs="方正小标宋_GBK"/>
          <w:color w:val="0A66A9"/>
          <w:sz w:val="44"/>
          <w:szCs w:val="44"/>
        </w:rPr>
        <w:t>四部门解读“银发经济”，信息量很大！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pacing w:val="8"/>
          <w:sz w:val="32"/>
          <w:szCs w:val="32"/>
        </w:rPr>
      </w:pPr>
      <w:r>
        <w:rPr>
          <w:rFonts w:hint="eastAsia" w:ascii="仿宋" w:hAnsi="仿宋" w:eastAsia="仿宋" w:cs="仿宋"/>
          <w:sz w:val="32"/>
          <w:szCs w:val="32"/>
        </w:rPr>
        <w:t>近日，国务院办公厅印发</w:t>
      </w:r>
      <w:r>
        <w:rPr>
          <w:rFonts w:hint="eastAsia" w:ascii="仿宋" w:hAnsi="仿宋" w:eastAsia="仿宋" w:cs="仿宋"/>
          <w:color w:val="555555"/>
          <w:sz w:val="32"/>
          <w:szCs w:val="32"/>
          <w:u w:val="none"/>
        </w:rPr>
        <w:fldChar w:fldCharType="begin"/>
      </w:r>
      <w:r>
        <w:rPr>
          <w:rFonts w:hint="eastAsia" w:ascii="仿宋" w:hAnsi="仿宋" w:eastAsia="仿宋" w:cs="仿宋"/>
          <w:color w:val="555555"/>
          <w:sz w:val="32"/>
          <w:szCs w:val="32"/>
          <w:u w:val="none"/>
        </w:rPr>
        <w:instrText xml:space="preserve"> HYPERLINK "https://xczx.km.gov.cn/link.shtml?t=fNJoyxi7gqPcQreTr80PoCOLLDl29/hqpnxyYWpdzqFbUxQwaA37Qo+ble6z19pHpYJvr/KGe0fe4x4iiMnXqJgGFMsvUsnE1ZukfH1UQ22TiBSwgsZvhxa6hA70x2swNFXyiBQ3eyo8eGT2nzDIqvBV6Q6HmlG5iC3azif7yEw3UwHJtKW43aBGnCp36BmSPO4KWD71oZFh1IO9HOKoVlAXtdD1YGyF3U1iEiQfJp/K/dgLosifPk6uojopfic6YEcuXEGwCw/5Jv3U0Oq9vAzR3P3pKBPl&amp;siteID=211" \t "https://xczx.km.gov.cn/c/2024-01-23/_blank" </w:instrText>
      </w:r>
      <w:r>
        <w:rPr>
          <w:rFonts w:hint="eastAsia" w:ascii="仿宋" w:hAnsi="仿宋" w:eastAsia="仿宋" w:cs="仿宋"/>
          <w:color w:val="555555"/>
          <w:sz w:val="32"/>
          <w:szCs w:val="32"/>
          <w:u w:val="none"/>
        </w:rPr>
        <w:fldChar w:fldCharType="separate"/>
      </w:r>
      <w:r>
        <w:rPr>
          <w:rStyle w:val="7"/>
          <w:rFonts w:hint="eastAsia" w:ascii="仿宋" w:hAnsi="仿宋" w:eastAsia="仿宋" w:cs="仿宋"/>
          <w:color w:val="555555"/>
          <w:sz w:val="32"/>
          <w:szCs w:val="32"/>
          <w:u w:val="none"/>
        </w:rPr>
        <w:t>《关于发展银发经济增进老年人福祉的意见》</w:t>
      </w:r>
      <w:r>
        <w:rPr>
          <w:rFonts w:hint="eastAsia" w:ascii="仿宋" w:hAnsi="仿宋" w:eastAsia="仿宋" w:cs="仿宋"/>
          <w:color w:val="555555"/>
          <w:sz w:val="32"/>
          <w:szCs w:val="32"/>
          <w:u w:val="none"/>
        </w:rPr>
        <w:fldChar w:fldCharType="end"/>
      </w:r>
      <w:r>
        <w:rPr>
          <w:rFonts w:hint="eastAsia" w:ascii="仿宋" w:hAnsi="仿宋" w:eastAsia="仿宋" w:cs="仿宋"/>
          <w:sz w:val="32"/>
          <w:szCs w:val="32"/>
        </w:rPr>
        <w:t>（以下简称《意见》）。国务院新闻办公室1月22日举行国务院政策例行吹风会，请国家发展改革委、工业和信息化部、民政部、商务部有关负责人介绍有关情况，一起来看！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要点速览：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老年人多元化、差异化、个性化的需求，正变得越来越旺盛和迫切，却尚未得到有效满足，这其中蕴含着巨大的发展机遇。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补齐农村养老服务短板，加强县乡村三级养老服务网络建设，推动将养老机构专业服务延伸至村级邻里互助点、农村幸福院。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工信部先后发布了两批老年人用品产品推广目录，主要聚焦老年服装服饰、陪护机器人、智能监测仪、多功能护理床等631个优质产品。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家政服务是朝阳产业，也是爱心工程，大有可为。老年人照护是家政服务的一个重要工作。目前我国家政从业人员超过3000万。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银发经济有什么新内涵？为什么要发展银发经济？其中蕴含着哪些新机遇？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国家发展改革委：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关于银发经济的内涵，（我们）综合考量后将银发经济界定为向老年人提供产品或服务，以及为老龄阶段做准备等一系列经济活动的总和。具体来看，包含</w:t>
      </w:r>
      <w:r>
        <w:rPr>
          <w:rStyle w:val="6"/>
          <w:rFonts w:hint="eastAsia" w:ascii="仿宋" w:hAnsi="仿宋" w:eastAsia="仿宋" w:cs="仿宋"/>
          <w:b/>
          <w:bCs/>
          <w:i w:val="0"/>
          <w:iCs w:val="0"/>
          <w:sz w:val="32"/>
          <w:szCs w:val="32"/>
        </w:rPr>
        <w:t>“老年阶段的老龄经济”</w:t>
      </w:r>
      <w:r>
        <w:rPr>
          <w:rFonts w:hint="eastAsia" w:ascii="仿宋" w:hAnsi="仿宋" w:eastAsia="仿宋" w:cs="仿宋"/>
          <w:sz w:val="32"/>
          <w:szCs w:val="32"/>
        </w:rPr>
        <w:t>和</w:t>
      </w:r>
      <w:r>
        <w:rPr>
          <w:rStyle w:val="6"/>
          <w:rFonts w:hint="eastAsia" w:ascii="仿宋" w:hAnsi="仿宋" w:eastAsia="仿宋" w:cs="仿宋"/>
          <w:b/>
          <w:bCs/>
          <w:i w:val="0"/>
          <w:iCs w:val="0"/>
          <w:sz w:val="32"/>
          <w:szCs w:val="32"/>
        </w:rPr>
        <w:t>“未老阶段的备老经济”</w:t>
      </w:r>
      <w:r>
        <w:rPr>
          <w:rFonts w:hint="eastAsia" w:ascii="仿宋" w:hAnsi="仿宋" w:eastAsia="仿宋" w:cs="仿宋"/>
          <w:sz w:val="32"/>
          <w:szCs w:val="32"/>
        </w:rPr>
        <w:t>两个方面。主要基于以下考虑：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首先，</w:t>
      </w:r>
      <w:r>
        <w:rPr>
          <w:rStyle w:val="6"/>
          <w:rFonts w:hint="eastAsia" w:ascii="仿宋" w:hAnsi="仿宋" w:eastAsia="仿宋" w:cs="仿宋"/>
          <w:b/>
          <w:bCs/>
          <w:i w:val="0"/>
          <w:iCs w:val="0"/>
          <w:sz w:val="32"/>
          <w:szCs w:val="32"/>
        </w:rPr>
        <w:t>从国家的规划引领看，发展银发经济充分呼应并落实积极应对人口老龄化国家战略</w:t>
      </w:r>
      <w:r>
        <w:rPr>
          <w:rFonts w:hint="eastAsia" w:ascii="仿宋" w:hAnsi="仿宋" w:eastAsia="仿宋" w:cs="仿宋"/>
          <w:sz w:val="32"/>
          <w:szCs w:val="32"/>
        </w:rPr>
        <w:t>。将“预备于老”的相关产业纳入银发经济范畴，是在积极应对人口老龄化国家战略框架下的总体考虑。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其次，</w:t>
      </w:r>
      <w:r>
        <w:rPr>
          <w:rStyle w:val="6"/>
          <w:rFonts w:hint="eastAsia" w:ascii="仿宋" w:hAnsi="仿宋" w:eastAsia="仿宋" w:cs="仿宋"/>
          <w:b/>
          <w:bCs/>
          <w:i w:val="0"/>
          <w:iCs w:val="0"/>
          <w:sz w:val="32"/>
          <w:szCs w:val="32"/>
        </w:rPr>
        <w:t>从个体的生命周期看，老年阶段和未老阶段并不是割裂开的，应作为有机整体统筹谋划</w:t>
      </w:r>
      <w:r>
        <w:rPr>
          <w:rFonts w:hint="eastAsia" w:ascii="仿宋" w:hAnsi="仿宋" w:eastAsia="仿宋" w:cs="仿宋"/>
          <w:sz w:val="32"/>
          <w:szCs w:val="32"/>
        </w:rPr>
        <w:t>。在未老阶段进行物质和财富储备、健康管理，在老年阶段才能更好实现老有所养、老有所为、老有所乐。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w:t>
      </w:r>
      <w:r>
        <w:rPr>
          <w:rStyle w:val="6"/>
          <w:rFonts w:hint="eastAsia" w:ascii="仿宋" w:hAnsi="仿宋" w:eastAsia="仿宋" w:cs="仿宋"/>
          <w:b/>
          <w:bCs/>
          <w:i w:val="0"/>
          <w:iCs w:val="0"/>
          <w:sz w:val="32"/>
          <w:szCs w:val="32"/>
        </w:rPr>
        <w:t>从社会的代际传递看，银发经济发展离不开各年龄人群的共同参与</w:t>
      </w:r>
      <w:r>
        <w:rPr>
          <w:rFonts w:hint="eastAsia" w:ascii="仿宋" w:hAnsi="仿宋" w:eastAsia="仿宋" w:cs="仿宋"/>
          <w:sz w:val="32"/>
          <w:szCs w:val="32"/>
        </w:rPr>
        <w:t>。家家都有老人，人人都会变老，老年人的当下需求，将是年轻人的未来需要。社会共识的凝聚，更多人群的响应，为银发经济发展奠定了良好的基础。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银发经济覆盖面广，但现阶段相关产业主要集中在餐饮、护理、保健等基础养老服务方面。而</w:t>
      </w:r>
      <w:r>
        <w:rPr>
          <w:rStyle w:val="6"/>
          <w:rFonts w:hint="eastAsia" w:ascii="仿宋" w:hAnsi="仿宋" w:eastAsia="仿宋" w:cs="仿宋"/>
          <w:b/>
          <w:bCs/>
          <w:i w:val="0"/>
          <w:iCs w:val="0"/>
          <w:sz w:val="32"/>
          <w:szCs w:val="32"/>
        </w:rPr>
        <w:t>老年人多元化、差异化、个性化的需求，正变得越来越旺盛和迫切</w:t>
      </w:r>
      <w:r>
        <w:rPr>
          <w:rFonts w:hint="eastAsia" w:ascii="仿宋" w:hAnsi="仿宋" w:eastAsia="仿宋" w:cs="仿宋"/>
          <w:sz w:val="32"/>
          <w:szCs w:val="32"/>
        </w:rPr>
        <w:t>，却尚未得到有效满足，这其中蕴含着巨大的发展机遇。针对这样一些产业短板弱项，《意见》结合供给端的发展基础，依据老龄群体和备老人群的需求特征，从老年人自身需要的老年用品、智慧健康养老产品和康复辅助器具，到抗衰老、养老金融和老年旅游等高品质服务，再到全社会适老化改造，重点谋划了七大潜力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落实《意见》要求，民政部将如何做好养老服务？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民政部：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一是增加养老服务供给。</w:t>
      </w:r>
      <w:r>
        <w:rPr>
          <w:rStyle w:val="6"/>
          <w:rFonts w:hint="eastAsia" w:ascii="仿宋" w:hAnsi="仿宋" w:eastAsia="仿宋" w:cs="仿宋"/>
          <w:b/>
          <w:bCs/>
          <w:i w:val="0"/>
          <w:iCs w:val="0"/>
          <w:sz w:val="32"/>
          <w:szCs w:val="32"/>
        </w:rPr>
        <w:t>发展老年助餐服务</w:t>
      </w:r>
      <w:r>
        <w:rPr>
          <w:rFonts w:hint="eastAsia" w:ascii="仿宋" w:hAnsi="仿宋" w:eastAsia="仿宋" w:cs="仿宋"/>
          <w:sz w:val="32"/>
          <w:szCs w:val="32"/>
        </w:rPr>
        <w:t>，指导各地抓好积极发展老年助餐服务行动方案的落地落实，创新老年助餐的组织形式、服务模式、运营机制，在可持续基础上不断扩面提质增效。</w:t>
      </w:r>
      <w:r>
        <w:rPr>
          <w:rStyle w:val="6"/>
          <w:rFonts w:hint="eastAsia" w:ascii="仿宋" w:hAnsi="仿宋" w:eastAsia="仿宋" w:cs="仿宋"/>
          <w:b/>
          <w:bCs/>
          <w:i w:val="0"/>
          <w:iCs w:val="0"/>
          <w:sz w:val="32"/>
          <w:szCs w:val="32"/>
        </w:rPr>
        <w:t>完善养老照护服务</w:t>
      </w:r>
      <w:r>
        <w:rPr>
          <w:rFonts w:hint="eastAsia" w:ascii="仿宋" w:hAnsi="仿宋" w:eastAsia="仿宋" w:cs="仿宋"/>
          <w:sz w:val="32"/>
          <w:szCs w:val="32"/>
        </w:rPr>
        <w:t>，持续抓好老年人能力评估国家标准实施，组织开展中央财政支持经济困难失能老年人集中照护服务工作，指导各地增加养老机构护理型床位并适当增设认知障碍照护专区。</w:t>
      </w:r>
      <w:r>
        <w:rPr>
          <w:rStyle w:val="6"/>
          <w:rFonts w:hint="eastAsia" w:ascii="仿宋" w:hAnsi="仿宋" w:eastAsia="仿宋" w:cs="仿宋"/>
          <w:b/>
          <w:bCs/>
          <w:i w:val="0"/>
          <w:iCs w:val="0"/>
          <w:sz w:val="32"/>
          <w:szCs w:val="32"/>
        </w:rPr>
        <w:t>补齐农村养老服务短板</w:t>
      </w:r>
      <w:r>
        <w:rPr>
          <w:rFonts w:hint="eastAsia" w:ascii="仿宋" w:hAnsi="仿宋" w:eastAsia="仿宋" w:cs="仿宋"/>
          <w:sz w:val="32"/>
          <w:szCs w:val="32"/>
        </w:rPr>
        <w:t>，加强县乡村三级养老服务网络建设，</w:t>
      </w:r>
      <w:r>
        <w:rPr>
          <w:rStyle w:val="6"/>
          <w:rFonts w:hint="eastAsia" w:ascii="仿宋" w:hAnsi="仿宋" w:eastAsia="仿宋" w:cs="仿宋"/>
          <w:b/>
          <w:bCs/>
          <w:i w:val="0"/>
          <w:iCs w:val="0"/>
          <w:sz w:val="32"/>
          <w:szCs w:val="32"/>
        </w:rPr>
        <w:t>推动将养老机构专业服务延伸至村级邻里互助点、农村幸福院</w:t>
      </w:r>
      <w:r>
        <w:rPr>
          <w:rFonts w:hint="eastAsia" w:ascii="仿宋" w:hAnsi="仿宋" w:eastAsia="仿宋" w:cs="仿宋"/>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二是培育养老服务新业态。</w:t>
      </w:r>
      <w:r>
        <w:rPr>
          <w:rStyle w:val="6"/>
          <w:rFonts w:hint="eastAsia" w:ascii="仿宋" w:hAnsi="仿宋" w:eastAsia="仿宋" w:cs="仿宋"/>
          <w:b/>
          <w:bCs/>
          <w:i w:val="0"/>
          <w:iCs w:val="0"/>
          <w:sz w:val="32"/>
          <w:szCs w:val="32"/>
        </w:rPr>
        <w:t>发展智慧养老服务</w:t>
      </w:r>
      <w:r>
        <w:rPr>
          <w:rFonts w:hint="eastAsia" w:ascii="仿宋" w:hAnsi="仿宋" w:eastAsia="仿宋" w:cs="仿宋"/>
          <w:sz w:val="32"/>
          <w:szCs w:val="32"/>
        </w:rPr>
        <w:t>，开展国家智能社会治理实验养老特色基地建设和智慧健康养老试点示范，制定智慧养老院、智慧助老餐厅、家庭养老床位等行业标准，打造智慧化解决方案。</w:t>
      </w:r>
      <w:r>
        <w:rPr>
          <w:rStyle w:val="6"/>
          <w:rFonts w:hint="eastAsia" w:ascii="仿宋" w:hAnsi="仿宋" w:eastAsia="仿宋" w:cs="仿宋"/>
          <w:b/>
          <w:bCs/>
          <w:i w:val="0"/>
          <w:iCs w:val="0"/>
          <w:sz w:val="32"/>
          <w:szCs w:val="32"/>
        </w:rPr>
        <w:t>推进适老化改造</w:t>
      </w:r>
      <w:r>
        <w:rPr>
          <w:rFonts w:hint="eastAsia" w:ascii="仿宋" w:hAnsi="仿宋" w:eastAsia="仿宋" w:cs="仿宋"/>
          <w:sz w:val="32"/>
          <w:szCs w:val="32"/>
        </w:rPr>
        <w:t>，持续落实“十四五”时期支持200万户特殊困难高龄、失能、残疾老年人家庭</w:t>
      </w:r>
      <w:r>
        <w:rPr>
          <w:rStyle w:val="6"/>
          <w:rFonts w:hint="eastAsia" w:ascii="仿宋" w:hAnsi="仿宋" w:eastAsia="仿宋" w:cs="仿宋"/>
          <w:b/>
          <w:bCs/>
          <w:i w:val="0"/>
          <w:iCs w:val="0"/>
          <w:sz w:val="32"/>
          <w:szCs w:val="32"/>
        </w:rPr>
        <w:t>居家适老化改造任务</w:t>
      </w:r>
      <w:r>
        <w:rPr>
          <w:rFonts w:hint="eastAsia" w:ascii="仿宋" w:hAnsi="仿宋" w:eastAsia="仿宋" w:cs="仿宋"/>
          <w:sz w:val="32"/>
          <w:szCs w:val="32"/>
        </w:rPr>
        <w:t>，激发社会适老化改造需求。</w:t>
      </w:r>
      <w:r>
        <w:rPr>
          <w:rStyle w:val="6"/>
          <w:rFonts w:hint="eastAsia" w:ascii="仿宋" w:hAnsi="仿宋" w:eastAsia="仿宋" w:cs="仿宋"/>
          <w:b/>
          <w:bCs/>
          <w:i w:val="0"/>
          <w:iCs w:val="0"/>
          <w:sz w:val="32"/>
          <w:szCs w:val="32"/>
        </w:rPr>
        <w:t>发展养老金融</w:t>
      </w:r>
      <w:r>
        <w:rPr>
          <w:rFonts w:hint="eastAsia" w:ascii="仿宋" w:hAnsi="仿宋" w:eastAsia="仿宋" w:cs="仿宋"/>
          <w:sz w:val="32"/>
          <w:szCs w:val="32"/>
        </w:rPr>
        <w:t>，制定完善金融支持养老服务发展政策措施，拓宽养老服务机构融资渠道，丰富养老金融产品和服务供给。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三是强化养老服务要素保障。</w:t>
      </w:r>
      <w:r>
        <w:rPr>
          <w:rStyle w:val="6"/>
          <w:rFonts w:hint="eastAsia" w:ascii="仿宋" w:hAnsi="仿宋" w:eastAsia="仿宋" w:cs="仿宋"/>
          <w:b/>
          <w:bCs/>
          <w:i w:val="0"/>
          <w:iCs w:val="0"/>
          <w:sz w:val="32"/>
          <w:szCs w:val="32"/>
        </w:rPr>
        <w:t>推进养老服务人才队伍建设</w:t>
      </w:r>
      <w:r>
        <w:rPr>
          <w:rFonts w:hint="eastAsia" w:ascii="仿宋" w:hAnsi="仿宋" w:eastAsia="仿宋" w:cs="仿宋"/>
          <w:sz w:val="32"/>
          <w:szCs w:val="32"/>
        </w:rPr>
        <w:t>。</w:t>
      </w:r>
      <w:r>
        <w:rPr>
          <w:rStyle w:val="6"/>
          <w:rFonts w:hint="eastAsia" w:ascii="仿宋" w:hAnsi="仿宋" w:eastAsia="仿宋" w:cs="仿宋"/>
          <w:b/>
          <w:bCs/>
          <w:i w:val="0"/>
          <w:iCs w:val="0"/>
          <w:sz w:val="32"/>
          <w:szCs w:val="32"/>
        </w:rPr>
        <w:t>打击涉老诈骗行为</w:t>
      </w:r>
      <w:r>
        <w:rPr>
          <w:rFonts w:hint="eastAsia" w:ascii="仿宋" w:hAnsi="仿宋" w:eastAsia="仿宋" w:cs="仿宋"/>
          <w:sz w:val="32"/>
          <w:szCs w:val="32"/>
        </w:rPr>
        <w:t>，立足民政部门职责，扎实做好养老服务领域非法集资等诈骗的防范化解工作，强化日常监督管理；</w:t>
      </w:r>
      <w:r>
        <w:rPr>
          <w:rStyle w:val="6"/>
          <w:rFonts w:hint="eastAsia" w:ascii="仿宋" w:hAnsi="仿宋" w:eastAsia="仿宋" w:cs="仿宋"/>
          <w:b/>
          <w:bCs/>
          <w:i w:val="0"/>
          <w:iCs w:val="0"/>
          <w:sz w:val="32"/>
          <w:szCs w:val="32"/>
        </w:rPr>
        <w:t>加强养老机构预收费监管</w:t>
      </w:r>
      <w:r>
        <w:rPr>
          <w:rFonts w:hint="eastAsia" w:ascii="仿宋" w:hAnsi="仿宋" w:eastAsia="仿宋" w:cs="仿宋"/>
          <w:sz w:val="32"/>
          <w:szCs w:val="32"/>
        </w:rPr>
        <w:t>，全面压降养老服务领域非法集资等诈骗风险。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加大优质老年用品供给、运用数字技术赋能银发经济等方面，做了哪些工作？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工业和信息化部：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color w:val="9A1B24"/>
          <w:sz w:val="32"/>
          <w:szCs w:val="32"/>
        </w:rPr>
        <w:t>加大优质老年用品供给方面，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一是先后发布了两批老年人用品产品推广目录，主要聚焦</w:t>
      </w:r>
      <w:r>
        <w:rPr>
          <w:rStyle w:val="6"/>
          <w:rFonts w:hint="eastAsia" w:ascii="仿宋" w:hAnsi="仿宋" w:eastAsia="仿宋" w:cs="仿宋"/>
          <w:b/>
          <w:bCs/>
          <w:i w:val="0"/>
          <w:iCs w:val="0"/>
          <w:sz w:val="32"/>
          <w:szCs w:val="32"/>
        </w:rPr>
        <w:t>老年服装服饰、陪护机器人、智能监测仪、多功能护理床等631个优质产品</w:t>
      </w:r>
      <w:r>
        <w:rPr>
          <w:rFonts w:hint="eastAsia" w:ascii="仿宋" w:hAnsi="仿宋" w:eastAsia="仿宋" w:cs="仿宋"/>
          <w:sz w:val="32"/>
          <w:szCs w:val="32"/>
        </w:rPr>
        <w:t>。比如，针对老年人卧床起身不便的难题，开发了多功能护理床，能够实现一键转身、起身的功能，老年人自己在床上就可以独自操作，有效提升了生活质量。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二是先后编制了9批升级和创新消费品指南，加大了对老年用品倾斜力度，也</w:t>
      </w:r>
      <w:r>
        <w:rPr>
          <w:rStyle w:val="6"/>
          <w:rFonts w:hint="eastAsia" w:ascii="仿宋" w:hAnsi="仿宋" w:eastAsia="仿宋" w:cs="仿宋"/>
          <w:b/>
          <w:bCs/>
          <w:i w:val="0"/>
          <w:iCs w:val="0"/>
          <w:sz w:val="32"/>
          <w:szCs w:val="32"/>
        </w:rPr>
        <w:t>推广了一批非常契合老年人需求的创新产品</w:t>
      </w:r>
      <w:r>
        <w:rPr>
          <w:rFonts w:hint="eastAsia" w:ascii="仿宋" w:hAnsi="仿宋" w:eastAsia="仿宋" w:cs="仿宋"/>
          <w:sz w:val="32"/>
          <w:szCs w:val="32"/>
        </w:rPr>
        <w:t>。比如，智能坐便器、自动控温灶具等创新升级家居产品。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三是鼓励支持地方培育传统优势食品产区和特色食品产业，</w:t>
      </w:r>
      <w:r>
        <w:rPr>
          <w:rStyle w:val="6"/>
          <w:rFonts w:hint="eastAsia" w:ascii="仿宋" w:hAnsi="仿宋" w:eastAsia="仿宋" w:cs="仿宋"/>
          <w:b/>
          <w:bCs/>
          <w:i w:val="0"/>
          <w:iCs w:val="0"/>
          <w:sz w:val="32"/>
          <w:szCs w:val="32"/>
        </w:rPr>
        <w:t>特别是加大了老年食品、特色食品的供给</w:t>
      </w:r>
      <w:r>
        <w:rPr>
          <w:rFonts w:hint="eastAsia" w:ascii="仿宋" w:hAnsi="仿宋" w:eastAsia="仿宋" w:cs="仿宋"/>
          <w:sz w:val="32"/>
          <w:szCs w:val="32"/>
        </w:rPr>
        <w:t>。老年人用的高钙奶粉、维生素矿物质片等营养膳食和保健食品有效满足了老年人的营养需求。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color w:val="9A1B24"/>
          <w:sz w:val="32"/>
          <w:szCs w:val="32"/>
        </w:rPr>
        <w:t>在充分运用数字技术赋能银发经济、便利老年人生活方面，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w:t>
      </w:r>
      <w:r>
        <w:rPr>
          <w:rStyle w:val="6"/>
          <w:rFonts w:hint="eastAsia" w:ascii="仿宋" w:hAnsi="仿宋" w:eastAsia="仿宋" w:cs="仿宋"/>
          <w:b/>
          <w:bCs/>
          <w:i w:val="0"/>
          <w:iCs w:val="0"/>
          <w:sz w:val="32"/>
          <w:szCs w:val="32"/>
        </w:rPr>
        <w:t>培育壮大智慧健康养老产业</w:t>
      </w:r>
      <w:r>
        <w:rPr>
          <w:rFonts w:hint="eastAsia" w:ascii="仿宋" w:hAnsi="仿宋" w:eastAsia="仿宋" w:cs="仿宋"/>
          <w:sz w:val="32"/>
          <w:szCs w:val="32"/>
        </w:rPr>
        <w:t>。重点面对</w:t>
      </w:r>
      <w:r>
        <w:rPr>
          <w:rStyle w:val="6"/>
          <w:rFonts w:hint="eastAsia" w:ascii="仿宋" w:hAnsi="仿宋" w:eastAsia="仿宋" w:cs="仿宋"/>
          <w:b/>
          <w:bCs/>
          <w:i w:val="0"/>
          <w:iCs w:val="0"/>
          <w:sz w:val="32"/>
          <w:szCs w:val="32"/>
        </w:rPr>
        <w:t>互联网+医疗健康、智慧养老院、智慧社区</w:t>
      </w:r>
      <w:r>
        <w:rPr>
          <w:rFonts w:hint="eastAsia" w:ascii="仿宋" w:hAnsi="仿宋" w:eastAsia="仿宋" w:cs="仿宋"/>
          <w:sz w:val="32"/>
          <w:szCs w:val="32"/>
        </w:rPr>
        <w:t>等场景，会同有关部门持续开展智慧健康养老应用试点示范遴选和动态管理。截至目前，创建了199家示范企业，293个示范街道，80个示范基地，3个示范园区。发布了三版《智慧健康养老产品和服务推广目录》，鼓励企业开发和推广适老产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w:t>
      </w:r>
      <w:r>
        <w:rPr>
          <w:rStyle w:val="6"/>
          <w:rFonts w:hint="eastAsia" w:ascii="仿宋" w:hAnsi="仿宋" w:eastAsia="仿宋" w:cs="仿宋"/>
          <w:b/>
          <w:bCs/>
          <w:i w:val="0"/>
          <w:iCs w:val="0"/>
          <w:sz w:val="32"/>
          <w:szCs w:val="32"/>
        </w:rPr>
        <w:t>解决老年人数字化产品和服务的应用难题</w:t>
      </w:r>
      <w:r>
        <w:rPr>
          <w:rFonts w:hint="eastAsia" w:ascii="仿宋" w:hAnsi="仿宋" w:eastAsia="仿宋" w:cs="仿宋"/>
          <w:sz w:val="32"/>
          <w:szCs w:val="32"/>
        </w:rPr>
        <w:t>。印发实施《促进数字技术适老化高质量发展工作方案》，组织开展专项行动，</w:t>
      </w:r>
      <w:r>
        <w:rPr>
          <w:rStyle w:val="6"/>
          <w:rFonts w:hint="eastAsia" w:ascii="仿宋" w:hAnsi="仿宋" w:eastAsia="仿宋" w:cs="仿宋"/>
          <w:b/>
          <w:bCs/>
          <w:i w:val="0"/>
          <w:iCs w:val="0"/>
          <w:sz w:val="32"/>
          <w:szCs w:val="32"/>
        </w:rPr>
        <w:t>对2577个老年人常用的网站和手机APP完成改造</w:t>
      </w:r>
      <w:r>
        <w:rPr>
          <w:rFonts w:hint="eastAsia" w:ascii="仿宋" w:hAnsi="仿宋" w:eastAsia="仿宋" w:cs="仿宋"/>
          <w:sz w:val="32"/>
          <w:szCs w:val="32"/>
        </w:rPr>
        <w:t>。组织制定移动终端、智能电视等产品的适老化标准，推动</w:t>
      </w:r>
      <w:r>
        <w:rPr>
          <w:rStyle w:val="6"/>
          <w:rFonts w:hint="eastAsia" w:ascii="仿宋" w:hAnsi="仿宋" w:eastAsia="仿宋" w:cs="仿宋"/>
          <w:b/>
          <w:bCs/>
          <w:i w:val="0"/>
          <w:iCs w:val="0"/>
          <w:sz w:val="32"/>
          <w:szCs w:val="32"/>
        </w:rPr>
        <w:t>超过1.4亿台国产智能手机和智能电视适老化改造</w:t>
      </w:r>
      <w:r>
        <w:rPr>
          <w:rFonts w:hint="eastAsia" w:ascii="仿宋" w:hAnsi="仿宋" w:eastAsia="仿宋" w:cs="仿宋"/>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w:t>
      </w:r>
      <w:r>
        <w:rPr>
          <w:rStyle w:val="6"/>
          <w:rFonts w:hint="eastAsia" w:ascii="仿宋" w:hAnsi="仿宋" w:eastAsia="仿宋" w:cs="仿宋"/>
          <w:b/>
          <w:bCs/>
          <w:i w:val="0"/>
          <w:iCs w:val="0"/>
          <w:sz w:val="32"/>
          <w:szCs w:val="32"/>
        </w:rPr>
        <w:t>加大数字助老惠老宣传力度</w:t>
      </w:r>
      <w:r>
        <w:rPr>
          <w:rFonts w:hint="eastAsia" w:ascii="仿宋" w:hAnsi="仿宋" w:eastAsia="仿宋" w:cs="仿宋"/>
          <w:sz w:val="32"/>
          <w:szCs w:val="32"/>
        </w:rPr>
        <w:t>。让老年人真正感受到数字化成果的温度。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如何促进银发群体放心便利消费？如何推动家政服务业提质扩容？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商务部：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color w:val="9A1B24"/>
          <w:sz w:val="32"/>
          <w:szCs w:val="32"/>
        </w:rPr>
        <w:t>促进银发群体放心便利消费方面，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一是优化银发消费发展环境</w:t>
      </w:r>
      <w:r>
        <w:rPr>
          <w:rFonts w:hint="eastAsia" w:ascii="仿宋" w:hAnsi="仿宋" w:eastAsia="仿宋" w:cs="仿宋"/>
          <w:sz w:val="32"/>
          <w:szCs w:val="32"/>
        </w:rPr>
        <w:t>。</w:t>
      </w:r>
      <w:r>
        <w:rPr>
          <w:rStyle w:val="6"/>
          <w:rFonts w:hint="eastAsia" w:ascii="仿宋" w:hAnsi="仿宋" w:eastAsia="仿宋" w:cs="仿宋"/>
          <w:b/>
          <w:bCs/>
          <w:i w:val="0"/>
          <w:iCs w:val="0"/>
          <w:sz w:val="32"/>
          <w:szCs w:val="32"/>
        </w:rPr>
        <w:t>深入推进一刻钟便民生活圈建设</w:t>
      </w:r>
      <w:r>
        <w:rPr>
          <w:rFonts w:hint="eastAsia" w:ascii="仿宋" w:hAnsi="仿宋" w:eastAsia="仿宋" w:cs="仿宋"/>
          <w:sz w:val="32"/>
          <w:szCs w:val="32"/>
        </w:rPr>
        <w:t>，鼓励试点地区社区开展商业设施适老化改造，</w:t>
      </w:r>
      <w:r>
        <w:rPr>
          <w:rStyle w:val="6"/>
          <w:rFonts w:hint="eastAsia" w:ascii="仿宋" w:hAnsi="仿宋" w:eastAsia="仿宋" w:cs="仿宋"/>
          <w:b/>
          <w:bCs/>
          <w:i w:val="0"/>
          <w:iCs w:val="0"/>
          <w:sz w:val="32"/>
          <w:szCs w:val="32"/>
        </w:rPr>
        <w:t>发展社区食堂，扩大老年助餐服务</w:t>
      </w:r>
      <w:r>
        <w:rPr>
          <w:rFonts w:hint="eastAsia" w:ascii="仿宋" w:hAnsi="仿宋" w:eastAsia="仿宋" w:cs="仿宋"/>
          <w:sz w:val="32"/>
          <w:szCs w:val="32"/>
        </w:rPr>
        <w:t>，鼓励家政、护理人员进社区，提高便民服务“温度”。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二是加强国际合作，促进银发经济发展</w:t>
      </w:r>
      <w:r>
        <w:rPr>
          <w:rFonts w:hint="eastAsia" w:ascii="仿宋" w:hAnsi="仿宋" w:eastAsia="仿宋" w:cs="仿宋"/>
          <w:sz w:val="32"/>
          <w:szCs w:val="32"/>
        </w:rPr>
        <w:t>。</w:t>
      </w:r>
      <w:r>
        <w:rPr>
          <w:rStyle w:val="6"/>
          <w:rFonts w:hint="eastAsia" w:ascii="仿宋" w:hAnsi="仿宋" w:eastAsia="仿宋" w:cs="仿宋"/>
          <w:b/>
          <w:bCs/>
          <w:i w:val="0"/>
          <w:iCs w:val="0"/>
          <w:sz w:val="32"/>
          <w:szCs w:val="32"/>
        </w:rPr>
        <w:t>充分发挥进博会、服贸会、消博会等平台作用</w:t>
      </w:r>
      <w:r>
        <w:rPr>
          <w:rFonts w:hint="eastAsia" w:ascii="仿宋" w:hAnsi="仿宋" w:eastAsia="仿宋" w:cs="仿宋"/>
          <w:sz w:val="32"/>
          <w:szCs w:val="32"/>
        </w:rPr>
        <w:t>，在进博会设置“健康养老专区”，动员更多世界五百强、隐形冠军企业参展，展示推介银发经济前沿技术、产品和服务，推动养老产业发展和技术进步。</w:t>
      </w:r>
      <w:r>
        <w:rPr>
          <w:rStyle w:val="6"/>
          <w:rFonts w:hint="eastAsia" w:ascii="仿宋" w:hAnsi="仿宋" w:eastAsia="仿宋" w:cs="仿宋"/>
          <w:b/>
          <w:bCs/>
          <w:i w:val="0"/>
          <w:iCs w:val="0"/>
          <w:sz w:val="32"/>
          <w:szCs w:val="32"/>
        </w:rPr>
        <w:t>依托自由贸易试验区、国家服务业扩大开放综合示范区、服务贸易创新发展示范区等对外开放载体</w:t>
      </w:r>
      <w:r>
        <w:rPr>
          <w:rFonts w:hint="eastAsia" w:ascii="仿宋" w:hAnsi="仿宋" w:eastAsia="仿宋" w:cs="仿宋"/>
          <w:sz w:val="32"/>
          <w:szCs w:val="32"/>
        </w:rPr>
        <w:t>，加强银发经济跨区域、国际性合作。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sz w:val="32"/>
          <w:szCs w:val="32"/>
        </w:rPr>
        <w:t>三是推进家政服务业提质扩容，强化发展支撑</w:t>
      </w:r>
      <w:r>
        <w:rPr>
          <w:rFonts w:hint="eastAsia" w:ascii="仿宋" w:hAnsi="仿宋" w:eastAsia="仿宋" w:cs="仿宋"/>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Style w:val="6"/>
          <w:rFonts w:hint="eastAsia" w:ascii="仿宋" w:hAnsi="仿宋" w:eastAsia="仿宋" w:cs="仿宋"/>
          <w:b/>
          <w:bCs/>
          <w:i w:val="0"/>
          <w:iCs w:val="0"/>
          <w:color w:val="9A1B24"/>
          <w:sz w:val="32"/>
          <w:szCs w:val="32"/>
        </w:rPr>
        <w:t>在推动家政服务业提质扩容方面，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w:t>
      </w:r>
      <w:r>
        <w:rPr>
          <w:rStyle w:val="6"/>
          <w:rFonts w:hint="eastAsia" w:ascii="仿宋" w:hAnsi="仿宋" w:eastAsia="仿宋" w:cs="仿宋"/>
          <w:b/>
          <w:bCs/>
          <w:i w:val="0"/>
          <w:iCs w:val="0"/>
          <w:sz w:val="32"/>
          <w:szCs w:val="32"/>
        </w:rPr>
        <w:t>不断完善家政服务业政策支持体系</w:t>
      </w:r>
      <w:r>
        <w:rPr>
          <w:rFonts w:hint="eastAsia" w:ascii="仿宋" w:hAnsi="仿宋" w:eastAsia="仿宋" w:cs="仿宋"/>
          <w:sz w:val="32"/>
          <w:szCs w:val="32"/>
        </w:rPr>
        <w:t>。商务部会同相关部门出台</w:t>
      </w:r>
      <w:r>
        <w:rPr>
          <w:rStyle w:val="6"/>
          <w:rFonts w:hint="eastAsia" w:ascii="仿宋" w:hAnsi="仿宋" w:eastAsia="仿宋" w:cs="仿宋"/>
          <w:b/>
          <w:bCs/>
          <w:i w:val="0"/>
          <w:iCs w:val="0"/>
          <w:sz w:val="32"/>
          <w:szCs w:val="32"/>
        </w:rPr>
        <w:t>税费优惠、培训补贴、创业扶持、金融支持</w:t>
      </w:r>
      <w:r>
        <w:rPr>
          <w:rFonts w:hint="eastAsia" w:ascii="仿宋" w:hAnsi="仿宋" w:eastAsia="仿宋" w:cs="仿宋"/>
          <w:sz w:val="32"/>
          <w:szCs w:val="32"/>
        </w:rPr>
        <w:t>等系列支持举措，按年度印发《促进家政服务业提质扩容工作要点》和《家政兴农行动工作方案》。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w:t>
      </w:r>
      <w:r>
        <w:rPr>
          <w:rStyle w:val="6"/>
          <w:rFonts w:hint="eastAsia" w:ascii="仿宋" w:hAnsi="仿宋" w:eastAsia="仿宋" w:cs="仿宋"/>
          <w:b/>
          <w:bCs/>
          <w:i w:val="0"/>
          <w:iCs w:val="0"/>
          <w:sz w:val="32"/>
          <w:szCs w:val="32"/>
        </w:rPr>
        <w:t>持续推动扩大家政服务供给</w:t>
      </w:r>
      <w:r>
        <w:rPr>
          <w:rFonts w:hint="eastAsia" w:ascii="仿宋" w:hAnsi="仿宋" w:eastAsia="仿宋" w:cs="仿宋"/>
          <w:sz w:val="32"/>
          <w:szCs w:val="32"/>
        </w:rPr>
        <w:t>。</w:t>
      </w:r>
      <w:r>
        <w:rPr>
          <w:rStyle w:val="6"/>
          <w:rFonts w:hint="eastAsia" w:ascii="仿宋" w:hAnsi="仿宋" w:eastAsia="仿宋" w:cs="仿宋"/>
          <w:b/>
          <w:bCs/>
          <w:i w:val="0"/>
          <w:iCs w:val="0"/>
          <w:sz w:val="32"/>
          <w:szCs w:val="32"/>
        </w:rPr>
        <w:t>老年人照护是家政服务的一个重要工作</w:t>
      </w:r>
      <w:r>
        <w:rPr>
          <w:rFonts w:hint="eastAsia" w:ascii="仿宋" w:hAnsi="仿宋" w:eastAsia="仿宋" w:cs="仿宋"/>
          <w:sz w:val="32"/>
          <w:szCs w:val="32"/>
        </w:rPr>
        <w:t>。这些年，商务部会同相关部门综合施策，</w:t>
      </w:r>
      <w:r>
        <w:rPr>
          <w:rStyle w:val="6"/>
          <w:rFonts w:hint="eastAsia" w:ascii="仿宋" w:hAnsi="仿宋" w:eastAsia="仿宋" w:cs="仿宋"/>
          <w:b/>
          <w:bCs/>
          <w:i w:val="0"/>
          <w:iCs w:val="0"/>
          <w:sz w:val="32"/>
          <w:szCs w:val="32"/>
        </w:rPr>
        <w:t>连续7年接续推进家政扶贫和家政兴农</w:t>
      </w:r>
      <w:r>
        <w:rPr>
          <w:rFonts w:hint="eastAsia" w:ascii="仿宋" w:hAnsi="仿宋" w:eastAsia="仿宋" w:cs="仿宋"/>
          <w:sz w:val="32"/>
          <w:szCs w:val="32"/>
        </w:rPr>
        <w:t>，送政策下乡、送培训下乡、送岗位下乡，千方百计吸引人才，扩大和优化家政服务供给。自去年10月起，商务部组织各省市区开展家政服务招聘季活动，</w:t>
      </w:r>
      <w:r>
        <w:rPr>
          <w:rStyle w:val="6"/>
          <w:rFonts w:hint="eastAsia" w:ascii="仿宋" w:hAnsi="仿宋" w:eastAsia="仿宋" w:cs="仿宋"/>
          <w:b/>
          <w:bCs/>
          <w:i w:val="0"/>
          <w:iCs w:val="0"/>
          <w:sz w:val="32"/>
          <w:szCs w:val="32"/>
        </w:rPr>
        <w:t>通过“直播招聘”这个互联网招聘新渠道，助力家政企业精准推介家政服务岗位</w:t>
      </w:r>
      <w:r>
        <w:rPr>
          <w:rFonts w:hint="eastAsia" w:ascii="仿宋" w:hAnsi="仿宋" w:eastAsia="仿宋" w:cs="仿宋"/>
          <w:sz w:val="32"/>
          <w:szCs w:val="32"/>
        </w:rPr>
        <w:t>，提高招聘效率，提升家政服务供给能力。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三是建立健全家政服务信用信息体系。商务部牵头建立了</w:t>
      </w:r>
      <w:r>
        <w:rPr>
          <w:rStyle w:val="6"/>
          <w:rFonts w:hint="eastAsia" w:ascii="仿宋" w:hAnsi="仿宋" w:eastAsia="仿宋" w:cs="仿宋"/>
          <w:b/>
          <w:bCs/>
          <w:i w:val="0"/>
          <w:iCs w:val="0"/>
          <w:sz w:val="32"/>
          <w:szCs w:val="32"/>
        </w:rPr>
        <w:t>全国家政服务信用信息平台</w:t>
      </w:r>
      <w:r>
        <w:rPr>
          <w:rFonts w:hint="eastAsia" w:ascii="仿宋" w:hAnsi="仿宋" w:eastAsia="仿宋" w:cs="仿宋"/>
          <w:sz w:val="32"/>
          <w:szCs w:val="32"/>
        </w:rPr>
        <w:t>，手机版叫</w:t>
      </w:r>
      <w:r>
        <w:rPr>
          <w:rStyle w:val="6"/>
          <w:rFonts w:hint="eastAsia" w:ascii="仿宋" w:hAnsi="仿宋" w:eastAsia="仿宋" w:cs="仿宋"/>
          <w:b/>
          <w:bCs/>
          <w:i w:val="0"/>
          <w:iCs w:val="0"/>
          <w:sz w:val="32"/>
          <w:szCs w:val="32"/>
        </w:rPr>
        <w:t>“家政信用查”APP</w:t>
      </w:r>
      <w:r>
        <w:rPr>
          <w:rFonts w:hint="eastAsia" w:ascii="仿宋" w:hAnsi="仿宋" w:eastAsia="仿宋" w:cs="仿宋"/>
          <w:sz w:val="32"/>
          <w:szCs w:val="32"/>
        </w:rPr>
        <w:t>，可以查到家政企业和家政服务员相关信息，为消费者提供信用信息的查询服务。截至目前，全国家政信用信息平台已经归集了2万多家家政企业，1500多万条家政服务员的信用信息，累计访问量超过2亿次。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g4ODIyNGEyZDhmMTNjODc4ZDU5ZmIxM2RmODgifQ=="/>
  </w:docVars>
  <w:rsids>
    <w:rsidRoot w:val="00000000"/>
    <w:rsid w:val="1E610AAC"/>
    <w:rsid w:val="334B3AE8"/>
    <w:rsid w:val="4498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2024-02-20T06:37:00Z</dcterms:created>
  <dc:creator>Administrator</dc:creator>
  <cp:lastModifiedBy>1</cp:lastModifiedBy>
  <dcterms:modified xsi:type="dcterms:W3CDTF">2024-02-20T06:59:19Z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7E6A4CF39D9C4AC595E0521451DD3616_12</vt:lpwstr>
  </property>
</Properties>
</file>