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3056"/>
      </w:pPr>
      <w:r>
        <w:rPr>
          <w:spacing w:val="-14"/>
        </w:rPr>
        <w:t>昆建通〔</w:t>
      </w:r>
      <w:r>
        <w:rPr>
          <w:rFonts w:ascii="Times New Roman" w:hAnsi="Times New Roman" w:eastAsia="Times New Roman" w:cs="Times New Roman"/>
          <w:spacing w:val="-14"/>
        </w:rPr>
        <w:t>2022</w:t>
      </w:r>
      <w:r>
        <w:rPr>
          <w:spacing w:val="-14"/>
        </w:rPr>
        <w:t>〕</w:t>
      </w:r>
      <w:r>
        <w:rPr>
          <w:rFonts w:ascii="Times New Roman" w:hAnsi="Times New Roman" w:eastAsia="Times New Roman" w:cs="Times New Roman"/>
          <w:spacing w:val="-14"/>
        </w:rPr>
        <w:t xml:space="preserve">255 </w:t>
      </w:r>
      <w:r>
        <w:rPr>
          <w:spacing w:val="-14"/>
        </w:rPr>
        <w:t>号</w:t>
      </w:r>
    </w:p>
    <w:p>
      <w:pPr>
        <w:spacing w:before="404" w:line="181" w:lineRule="auto"/>
        <w:ind w:left="20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昆明市住房和城乡建设局</w:t>
      </w:r>
    </w:p>
    <w:p>
      <w:pPr>
        <w:spacing w:line="185" w:lineRule="auto"/>
        <w:jc w:val="right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关于印发《昆明市燃气行业信息公开工作指南》</w:t>
      </w:r>
    </w:p>
    <w:p>
      <w:pPr>
        <w:spacing w:before="2" w:line="182" w:lineRule="auto"/>
        <w:ind w:left="379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的通知</w:t>
      </w:r>
    </w:p>
    <w:p>
      <w:pPr>
        <w:spacing w:line="402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0"/>
      </w:pPr>
      <w:r>
        <w:rPr>
          <w:spacing w:val="5"/>
        </w:rPr>
        <w:t>各县（市、区）燃气管理部门，各燃气企业：</w:t>
      </w:r>
    </w:p>
    <w:p>
      <w:pPr>
        <w:pStyle w:val="2"/>
        <w:spacing w:before="132" w:line="289" w:lineRule="auto"/>
        <w:ind w:left="3" w:right="239" w:firstLine="635"/>
        <w:jc w:val="both"/>
      </w:pPr>
      <w:r>
        <w:rPr>
          <w:spacing w:val="-6"/>
        </w:rPr>
        <w:t>根据《城镇燃气管理条例》、《中华人民共和国政府信息公开</w:t>
      </w:r>
      <w:r>
        <w:t xml:space="preserve"> </w:t>
      </w:r>
      <w:r>
        <w:rPr>
          <w:spacing w:val="-1"/>
        </w:rPr>
        <w:t>条例》、《国务院办公厅关于印发</w:t>
      </w:r>
      <w:r>
        <w:rPr>
          <w:rFonts w:ascii="Times New Roman" w:hAnsi="Times New Roman" w:eastAsia="Times New Roman" w:cs="Times New Roman"/>
          <w:spacing w:val="-1"/>
        </w:rPr>
        <w:t>&lt;</w:t>
      </w:r>
      <w:r>
        <w:rPr>
          <w:spacing w:val="-1"/>
        </w:rPr>
        <w:t>公共企事业单位信息公开规定</w:t>
      </w:r>
      <w:r>
        <w:rPr>
          <w:spacing w:val="17"/>
        </w:rPr>
        <w:t xml:space="preserve"> </w:t>
      </w:r>
      <w:r>
        <w:rPr>
          <w:spacing w:val="-14"/>
        </w:rPr>
        <w:t>制定办法</w:t>
      </w:r>
      <w:r>
        <w:rPr>
          <w:rFonts w:ascii="Times New Roman" w:hAnsi="Times New Roman" w:eastAsia="Times New Roman" w:cs="Times New Roman"/>
          <w:spacing w:val="-14"/>
        </w:rPr>
        <w:t>&gt;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14"/>
        </w:rPr>
        <w:t>的通知》（国办发〔</w:t>
      </w:r>
      <w:r>
        <w:rPr>
          <w:rFonts w:ascii="Times New Roman" w:hAnsi="Times New Roman" w:eastAsia="Times New Roman" w:cs="Times New Roman"/>
          <w:spacing w:val="-14"/>
        </w:rPr>
        <w:t>2020</w:t>
      </w:r>
      <w:r>
        <w:rPr>
          <w:spacing w:val="-14"/>
        </w:rPr>
        <w:t>〕</w:t>
      </w:r>
      <w:r>
        <w:rPr>
          <w:rFonts w:ascii="Times New Roman" w:hAnsi="Times New Roman" w:eastAsia="Times New Roman" w:cs="Times New Roman"/>
          <w:spacing w:val="-14"/>
        </w:rPr>
        <w:t>50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4"/>
        </w:rPr>
        <w:t>号）、《公共企事业单</w:t>
      </w:r>
      <w:r>
        <w:rPr>
          <w:spacing w:val="-15"/>
        </w:rPr>
        <w:t>位信</w:t>
      </w:r>
      <w:r>
        <w:t xml:space="preserve"> </w:t>
      </w:r>
      <w:r>
        <w:rPr>
          <w:spacing w:val="-1"/>
        </w:rPr>
        <w:t>息公开规定制定办法》、住房和城乡建设部《关于印发</w:t>
      </w:r>
      <w:r>
        <w:rPr>
          <w:rFonts w:ascii="Times New Roman" w:hAnsi="Times New Roman" w:eastAsia="Times New Roman" w:cs="Times New Roman"/>
          <w:spacing w:val="-1"/>
        </w:rPr>
        <w:t>&lt;</w:t>
      </w:r>
      <w:r>
        <w:rPr>
          <w:spacing w:val="-1"/>
        </w:rPr>
        <w:t>供水、供</w:t>
      </w:r>
      <w:r>
        <w:rPr>
          <w:spacing w:val="17"/>
        </w:rPr>
        <w:t xml:space="preserve"> </w:t>
      </w:r>
      <w:r>
        <w:rPr>
          <w:spacing w:val="-2"/>
        </w:rPr>
        <w:t>气、供热等公共企事业单位信息公开实施办法</w:t>
      </w:r>
      <w:r>
        <w:rPr>
          <w:rFonts w:ascii="Times New Roman" w:hAnsi="Times New Roman" w:eastAsia="Times New Roman" w:cs="Times New Roman"/>
          <w:spacing w:val="-2"/>
        </w:rPr>
        <w:t>&gt;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2"/>
        </w:rPr>
        <w:t>的通知》（建城规</w:t>
      </w:r>
      <w:r>
        <w:t xml:space="preserve"> </w:t>
      </w:r>
      <w:r>
        <w:rPr>
          <w:spacing w:val="7"/>
        </w:rPr>
        <w:t>〔</w:t>
      </w:r>
      <w:r>
        <w:rPr>
          <w:rFonts w:ascii="Times New Roman" w:hAnsi="Times New Roman" w:eastAsia="Times New Roman" w:cs="Times New Roman"/>
          <w:spacing w:val="7"/>
        </w:rPr>
        <w:t>2021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7"/>
        </w:rPr>
        <w:t>号）等规定，制定了《昆明市燃气行业信息公开工作</w:t>
      </w:r>
      <w:r>
        <w:t xml:space="preserve"> </w:t>
      </w:r>
      <w:r>
        <w:rPr>
          <w:spacing w:val="-6"/>
        </w:rPr>
        <w:t>指南》，现印发你们请遵照执行。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2" w:line="220" w:lineRule="auto"/>
        <w:ind w:left="5617"/>
      </w:pPr>
      <w:r>
        <w:rPr>
          <w:rFonts w:ascii="Times New Roman" w:hAnsi="Times New Roman" w:eastAsia="Times New Roman" w:cs="Times New Roman"/>
          <w:spacing w:val="-4"/>
        </w:rPr>
        <w:t xml:space="preserve">2022 </w:t>
      </w:r>
      <w:r>
        <w:rPr>
          <w:spacing w:val="-4"/>
        </w:rPr>
        <w:t>年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月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30  </w:t>
      </w:r>
      <w:r>
        <w:rPr>
          <w:spacing w:val="-4"/>
        </w:rPr>
        <w:t>日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7609"/>
        <w:rPr>
          <w:sz w:val="28"/>
          <w:szCs w:val="28"/>
        </w:rPr>
      </w:pPr>
      <w:r>
        <w:rPr>
          <w:spacing w:val="-19"/>
          <w:sz w:val="28"/>
          <w:szCs w:val="28"/>
        </w:rPr>
        <w:t>—</w:t>
      </w:r>
      <w:r>
        <w:rPr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1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—</w:t>
      </w:r>
    </w:p>
    <w:p>
      <w:pPr>
        <w:spacing w:line="184" w:lineRule="auto"/>
        <w:rPr>
          <w:sz w:val="28"/>
          <w:szCs w:val="28"/>
        </w:rPr>
        <w:sectPr>
          <w:headerReference r:id="rId5" w:type="default"/>
          <w:pgSz w:w="11906" w:h="16839"/>
          <w:pgMar w:top="400" w:right="1229" w:bottom="0" w:left="1587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85" w:line="212" w:lineRule="auto"/>
        <w:ind w:left="118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昆明市燃气行业信息公开工作指南</w:t>
      </w: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0" w:line="291" w:lineRule="auto"/>
        <w:ind w:left="8" w:right="95" w:firstLine="642"/>
        <w:jc w:val="both"/>
      </w:pPr>
      <w:r>
        <w:rPr>
          <w:spacing w:val="5"/>
        </w:rPr>
        <w:t>为了建立健全燃气经营企业信息公开制度，深入推进燃气安</w:t>
      </w:r>
      <w:r>
        <w:rPr>
          <w:spacing w:val="3"/>
        </w:rPr>
        <w:t xml:space="preserve"> </w:t>
      </w:r>
      <w:r>
        <w:rPr>
          <w:spacing w:val="5"/>
        </w:rPr>
        <w:t>全服务信息公开，加强对燃气企业的监督管理，提升燃气企业服</w:t>
      </w:r>
      <w:r>
        <w:rPr>
          <w:spacing w:val="16"/>
        </w:rPr>
        <w:t xml:space="preserve"> </w:t>
      </w:r>
      <w:r>
        <w:rPr>
          <w:spacing w:val="5"/>
        </w:rPr>
        <w:t>务水平，更好维护群众切身利益，助力优化营商环境，根据《城</w:t>
      </w:r>
      <w:r>
        <w:rPr>
          <w:spacing w:val="16"/>
        </w:rPr>
        <w:t xml:space="preserve"> </w:t>
      </w:r>
      <w:r>
        <w:rPr>
          <w:spacing w:val="-16"/>
        </w:rPr>
        <w:t>镇燃气管理条例》、《中华人民共和国政府信息公开条例》、《国务</w:t>
      </w:r>
      <w:r>
        <w:rPr>
          <w:spacing w:val="16"/>
        </w:rPr>
        <w:t xml:space="preserve"> </w:t>
      </w:r>
      <w:r>
        <w:rPr>
          <w:spacing w:val="13"/>
        </w:rPr>
        <w:t>院办公厅关于印发</w:t>
      </w:r>
      <w:r>
        <w:rPr>
          <w:rFonts w:ascii="Times New Roman" w:hAnsi="Times New Roman" w:eastAsia="Times New Roman" w:cs="Times New Roman"/>
          <w:spacing w:val="13"/>
        </w:rPr>
        <w:t>&lt;</w:t>
      </w:r>
      <w:r>
        <w:rPr>
          <w:spacing w:val="13"/>
        </w:rPr>
        <w:t>公共企事业单位信息公开规定制定办法</w:t>
      </w:r>
      <w:r>
        <w:rPr>
          <w:rFonts w:ascii="Times New Roman" w:hAnsi="Times New Roman" w:eastAsia="Times New Roman" w:cs="Times New Roman"/>
          <w:spacing w:val="13"/>
        </w:rPr>
        <w:t>&gt;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13"/>
        </w:rPr>
        <w:t>的</w:t>
      </w:r>
      <w:r>
        <w:t xml:space="preserve"> </w:t>
      </w:r>
      <w:r>
        <w:rPr>
          <w:spacing w:val="-8"/>
        </w:rPr>
        <w:t>通知》（国办发〔</w:t>
      </w:r>
      <w:r>
        <w:rPr>
          <w:rFonts w:ascii="Times New Roman" w:hAnsi="Times New Roman" w:eastAsia="Times New Roman" w:cs="Times New Roman"/>
          <w:spacing w:val="-8"/>
        </w:rPr>
        <w:t>2020</w:t>
      </w:r>
      <w:r>
        <w:rPr>
          <w:spacing w:val="-8"/>
        </w:rPr>
        <w:t>〕</w:t>
      </w:r>
      <w:r>
        <w:rPr>
          <w:rFonts w:ascii="Times New Roman" w:hAnsi="Times New Roman" w:eastAsia="Times New Roman" w:cs="Times New Roman"/>
          <w:spacing w:val="-8"/>
        </w:rPr>
        <w:t>50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8"/>
        </w:rPr>
        <w:t>号）、《公共企事业单位信</w:t>
      </w:r>
      <w:r>
        <w:rPr>
          <w:spacing w:val="-9"/>
        </w:rPr>
        <w:t>息公开规定</w:t>
      </w:r>
      <w:r>
        <w:t xml:space="preserve"> </w:t>
      </w:r>
      <w:r>
        <w:rPr>
          <w:spacing w:val="-1"/>
        </w:rPr>
        <w:t>制定办法》、住房和城乡建设部《关于印发</w:t>
      </w:r>
      <w:r>
        <w:rPr>
          <w:rFonts w:ascii="Times New Roman" w:hAnsi="Times New Roman" w:eastAsia="Times New Roman" w:cs="Times New Roman"/>
          <w:spacing w:val="-1"/>
        </w:rPr>
        <w:t>&lt;</w:t>
      </w:r>
      <w:r>
        <w:rPr>
          <w:spacing w:val="-1"/>
        </w:rPr>
        <w:t>供水、供气、供热等</w:t>
      </w:r>
      <w:r>
        <w:rPr>
          <w:spacing w:val="10"/>
        </w:rPr>
        <w:t xml:space="preserve"> </w:t>
      </w:r>
      <w:r>
        <w:rPr>
          <w:spacing w:val="3"/>
        </w:rPr>
        <w:t>公共企事业单位信息公开实施办法</w:t>
      </w:r>
      <w:r>
        <w:rPr>
          <w:rFonts w:ascii="Times New Roman" w:hAnsi="Times New Roman" w:eastAsia="Times New Roman" w:cs="Times New Roman"/>
          <w:spacing w:val="3"/>
        </w:rPr>
        <w:t>&gt;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3"/>
        </w:rPr>
        <w:t>的通知》（建城规〔</w:t>
      </w:r>
      <w:r>
        <w:rPr>
          <w:rFonts w:ascii="Times New Roman" w:hAnsi="Times New Roman" w:eastAsia="Times New Roman" w:cs="Times New Roman"/>
          <w:spacing w:val="3"/>
        </w:rPr>
        <w:t>202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号）等规定，制定本指南：</w:t>
      </w:r>
    </w:p>
    <w:p>
      <w:pPr>
        <w:spacing w:before="55" w:line="226" w:lineRule="auto"/>
        <w:ind w:left="64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一、信息公开职责分工</w:t>
      </w:r>
    </w:p>
    <w:p>
      <w:pPr>
        <w:pStyle w:val="2"/>
        <w:spacing w:before="199" w:line="305" w:lineRule="auto"/>
        <w:ind w:right="95" w:firstLine="635"/>
      </w:pPr>
      <w:r>
        <w:rPr>
          <w:spacing w:val="6"/>
        </w:rPr>
        <w:t>（一）市住房城乡建设局负责全市管道燃气</w:t>
      </w:r>
      <w:r>
        <w:rPr>
          <w:spacing w:val="5"/>
        </w:rPr>
        <w:t>、液化燃气企业</w:t>
      </w:r>
      <w:r>
        <w:t xml:space="preserve"> </w:t>
      </w:r>
      <w:r>
        <w:rPr>
          <w:spacing w:val="6"/>
        </w:rPr>
        <w:t>信息公开的监督管理工作，加强对燃气企业信息公开的</w:t>
      </w:r>
      <w:r>
        <w:rPr>
          <w:spacing w:val="5"/>
        </w:rPr>
        <w:t>指导，规</w:t>
      </w:r>
      <w:r>
        <w:t xml:space="preserve"> </w:t>
      </w:r>
      <w:r>
        <w:rPr>
          <w:spacing w:val="6"/>
        </w:rPr>
        <w:t>范信息公开行为，对于燃气企业不依法履行信息公开义</w:t>
      </w:r>
      <w:r>
        <w:rPr>
          <w:spacing w:val="5"/>
        </w:rPr>
        <w:t>务的行为</w:t>
      </w:r>
      <w:r>
        <w:t xml:space="preserve"> </w:t>
      </w:r>
      <w:r>
        <w:rPr>
          <w:spacing w:val="5"/>
        </w:rPr>
        <w:t>予以调查处理。</w:t>
      </w:r>
    </w:p>
    <w:p>
      <w:pPr>
        <w:pStyle w:val="2"/>
        <w:spacing w:before="197" w:line="310" w:lineRule="auto"/>
        <w:ind w:left="17" w:firstLine="618"/>
      </w:pPr>
      <w:r>
        <w:rPr>
          <w:spacing w:val="-3"/>
        </w:rPr>
        <w:t>（二）县（市、区）燃气管理部门负责辖区范围内管道燃气、</w:t>
      </w:r>
      <w:r>
        <w:rPr>
          <w:spacing w:val="15"/>
        </w:rPr>
        <w:t xml:space="preserve"> </w:t>
      </w:r>
      <w:r>
        <w:rPr>
          <w:spacing w:val="5"/>
        </w:rPr>
        <w:t>液化燃气企业、瓶装燃气供应站点信息公开的监督管理工作，加</w:t>
      </w:r>
      <w:r>
        <w:rPr>
          <w:spacing w:val="7"/>
        </w:rPr>
        <w:t xml:space="preserve"> </w:t>
      </w:r>
      <w:r>
        <w:rPr>
          <w:spacing w:val="5"/>
        </w:rPr>
        <w:t>强对燃气企业、瓶装燃气供应站点信息公开的指导，规范信息公</w:t>
      </w:r>
      <w:r>
        <w:rPr>
          <w:spacing w:val="7"/>
        </w:rPr>
        <w:t xml:space="preserve"> </w:t>
      </w:r>
      <w:r>
        <w:rPr>
          <w:spacing w:val="5"/>
        </w:rPr>
        <w:t>开行为，对于燃气企业、瓶装燃气供应站点不依法履行信息公开</w:t>
      </w:r>
      <w:r>
        <w:rPr>
          <w:spacing w:val="7"/>
        </w:rPr>
        <w:t xml:space="preserve"> </w:t>
      </w:r>
      <w:r>
        <w:rPr>
          <w:spacing w:val="3"/>
        </w:rPr>
        <w:t>义务的行为予以调查处理。</w:t>
      </w:r>
    </w:p>
    <w:p>
      <w:pPr>
        <w:pStyle w:val="2"/>
        <w:spacing w:before="190" w:line="277" w:lineRule="auto"/>
        <w:ind w:left="27" w:right="95" w:firstLine="608"/>
      </w:pPr>
      <w:r>
        <w:rPr>
          <w:spacing w:val="5"/>
        </w:rPr>
        <w:t>（三）燃气企业负责制定主动公开的信息目录、信息公开指</w:t>
      </w:r>
      <w:r>
        <w:rPr>
          <w:spacing w:val="17"/>
        </w:rPr>
        <w:t xml:space="preserve"> </w:t>
      </w:r>
      <w:r>
        <w:rPr>
          <w:spacing w:val="5"/>
        </w:rPr>
        <w:t>南和信息公开具体内容，定期不定期主动发布燃气安全、</w:t>
      </w:r>
      <w:r>
        <w:rPr>
          <w:spacing w:val="4"/>
        </w:rPr>
        <w:t>服务等</w:t>
      </w:r>
    </w:p>
    <w:p>
      <w:pPr>
        <w:spacing w:line="277" w:lineRule="auto"/>
        <w:sectPr>
          <w:headerReference r:id="rId6" w:type="default"/>
          <w:footerReference r:id="rId7" w:type="default"/>
          <w:pgSz w:w="11906" w:h="16839"/>
          <w:pgMar w:top="400" w:right="1375" w:bottom="1114" w:left="1588" w:header="0" w:footer="83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325" w:lineRule="auto"/>
        <w:ind w:right="95"/>
      </w:pPr>
      <w:r>
        <w:rPr>
          <w:spacing w:val="3"/>
        </w:rPr>
        <w:t>信息，并根据实际情况动态调整。设置信息公开咨询窗</w:t>
      </w:r>
      <w:r>
        <w:rPr>
          <w:spacing w:val="-75"/>
        </w:rPr>
        <w:t xml:space="preserve"> </w:t>
      </w:r>
      <w:r>
        <w:rPr>
          <w:spacing w:val="3"/>
        </w:rPr>
        <w:t>口，建立</w:t>
      </w:r>
      <w:r>
        <w:t xml:space="preserve"> </w:t>
      </w:r>
      <w:r>
        <w:rPr>
          <w:spacing w:val="6"/>
        </w:rPr>
        <w:t>健全相应工作机制，加强沟通协调，限时回应服务对象</w:t>
      </w:r>
      <w:r>
        <w:rPr>
          <w:spacing w:val="5"/>
        </w:rPr>
        <w:t>以及社会</w:t>
      </w:r>
      <w:r>
        <w:t xml:space="preserve"> </w:t>
      </w:r>
      <w:r>
        <w:rPr>
          <w:spacing w:val="6"/>
        </w:rPr>
        <w:t>公众关切的问题，优化咨询服务，满足服务对象以及社</w:t>
      </w:r>
      <w:r>
        <w:rPr>
          <w:spacing w:val="5"/>
        </w:rPr>
        <w:t>会公众的</w:t>
      </w:r>
      <w:r>
        <w:t xml:space="preserve"> </w:t>
      </w:r>
      <w:r>
        <w:rPr>
          <w:spacing w:val="6"/>
        </w:rPr>
        <w:t>信息需求。建立健全信息公开审查机制，明确审查程序</w:t>
      </w:r>
      <w:r>
        <w:rPr>
          <w:spacing w:val="5"/>
        </w:rPr>
        <w:t>和责任，</w:t>
      </w:r>
      <w:r>
        <w:t xml:space="preserve"> </w:t>
      </w:r>
      <w:r>
        <w:rPr>
          <w:spacing w:val="6"/>
        </w:rPr>
        <w:t>应当依照《中华人民共和国保守国家秘密法》以及其他</w:t>
      </w:r>
      <w:r>
        <w:rPr>
          <w:spacing w:val="5"/>
        </w:rPr>
        <w:t>法律、法</w:t>
      </w:r>
      <w:r>
        <w:t xml:space="preserve"> </w:t>
      </w:r>
      <w:r>
        <w:rPr>
          <w:spacing w:val="5"/>
        </w:rPr>
        <w:t>规和国家有关规定对拟公开的信息进行审查。</w:t>
      </w:r>
    </w:p>
    <w:p>
      <w:pPr>
        <w:spacing w:line="228" w:lineRule="auto"/>
        <w:ind w:left="64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二、信息公开范围</w:t>
      </w:r>
    </w:p>
    <w:p>
      <w:pPr>
        <w:spacing w:before="111" w:line="219" w:lineRule="auto"/>
        <w:ind w:left="635"/>
        <w:outlineLvl w:val="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5"/>
          <w:sz w:val="31"/>
          <w:szCs w:val="31"/>
        </w:rPr>
        <w:t>（一）燃气管理部门信息公开范围</w:t>
      </w:r>
    </w:p>
    <w:p>
      <w:pPr>
        <w:pStyle w:val="2"/>
        <w:spacing w:before="215" w:line="316" w:lineRule="auto"/>
        <w:ind w:left="21" w:right="95" w:firstLine="623"/>
        <w:jc w:val="both"/>
      </w:pPr>
      <w:r>
        <w:rPr>
          <w:spacing w:val="5"/>
        </w:rPr>
        <w:t>燃气经营许可、瓶装燃气供应许可核发情况；本行政区域内</w:t>
      </w:r>
      <w:r>
        <w:rPr>
          <w:spacing w:val="10"/>
        </w:rPr>
        <w:t xml:space="preserve"> </w:t>
      </w:r>
      <w:r>
        <w:rPr>
          <w:spacing w:val="5"/>
        </w:rPr>
        <w:t>的燃气种类和气质成分等信息；燃气设施保护范围划定情况；依</w:t>
      </w:r>
      <w:r>
        <w:rPr>
          <w:spacing w:val="3"/>
        </w:rPr>
        <w:t xml:space="preserve"> 法应当公布的其他信息。</w:t>
      </w:r>
    </w:p>
    <w:p>
      <w:pPr>
        <w:spacing w:before="1" w:line="277" w:lineRule="auto"/>
        <w:ind w:left="667" w:right="4201" w:hanging="3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5"/>
          <w:sz w:val="31"/>
          <w:szCs w:val="31"/>
        </w:rPr>
        <w:t>（二）燃气企业信息公开范围</w:t>
      </w:r>
      <w:r>
        <w:rPr>
          <w:rFonts w:ascii="KaiTi_GB2312" w:hAnsi="KaiTi_GB2312" w:eastAsia="KaiTi_GB2312" w:cs="KaiTi_GB2312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</w:t>
      </w:r>
      <w:r>
        <w:rPr>
          <w:rFonts w:ascii="KaiTi_GB2312" w:hAnsi="KaiTi_GB2312" w:eastAsia="KaiTi_GB2312" w:cs="KaiTi_GB2312"/>
          <w:spacing w:val="1"/>
          <w:sz w:val="31"/>
          <w:szCs w:val="31"/>
        </w:rPr>
        <w:t>燃气企业单位概况</w:t>
      </w:r>
    </w:p>
    <w:p>
      <w:pPr>
        <w:pStyle w:val="2"/>
        <w:spacing w:before="56" w:line="283" w:lineRule="auto"/>
        <w:ind w:right="95" w:firstLine="657"/>
      </w:pPr>
      <w:r>
        <w:rPr>
          <w:spacing w:val="5"/>
        </w:rPr>
        <w:t>主要包括：企事业单位性质、规模、经营范围、注册</w:t>
      </w:r>
      <w:r>
        <w:rPr>
          <w:spacing w:val="4"/>
        </w:rPr>
        <w:t>资本、</w:t>
      </w:r>
      <w:r>
        <w:t xml:space="preserve"> </w:t>
      </w:r>
      <w:r>
        <w:rPr>
          <w:spacing w:val="6"/>
        </w:rPr>
        <w:t>办公地址、营业场所、联系方式、相关服务等信息，企</w:t>
      </w:r>
      <w:r>
        <w:rPr>
          <w:spacing w:val="5"/>
        </w:rPr>
        <w:t>事业单位</w:t>
      </w:r>
      <w:r>
        <w:t xml:space="preserve"> </w:t>
      </w:r>
      <w:r>
        <w:rPr>
          <w:spacing w:val="5"/>
        </w:rPr>
        <w:t>领导姓名，企事业单位组织机构设置及职能等。</w:t>
      </w:r>
    </w:p>
    <w:p>
      <w:pPr>
        <w:spacing w:before="57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KaiTi_GB2312" w:hAnsi="KaiTi_GB2312" w:eastAsia="KaiTi_GB2312" w:cs="KaiTi_GB2312"/>
          <w:spacing w:val="3"/>
          <w:sz w:val="31"/>
          <w:szCs w:val="31"/>
        </w:rPr>
        <w:t>服务信息</w:t>
      </w:r>
    </w:p>
    <w:p>
      <w:pPr>
        <w:pStyle w:val="2"/>
        <w:spacing w:before="121" w:line="257" w:lineRule="auto"/>
        <w:ind w:left="13" w:right="97" w:firstLine="621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）燃气销售价格，维修及相关服务价格</w:t>
      </w:r>
      <w:r>
        <w:rPr>
          <w:spacing w:val="-1"/>
        </w:rPr>
        <w:t>标准，有关收费依</w:t>
      </w:r>
      <w:r>
        <w:t xml:space="preserve"> </w:t>
      </w:r>
      <w:r>
        <w:rPr>
          <w:spacing w:val="-4"/>
        </w:rPr>
        <w:t>据；</w:t>
      </w:r>
    </w:p>
    <w:p>
      <w:pPr>
        <w:pStyle w:val="2"/>
        <w:spacing w:before="126" w:line="219" w:lineRule="auto"/>
        <w:ind w:left="635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）用气申请、过户、销户等服务项目办事指南；</w:t>
      </w:r>
    </w:p>
    <w:p>
      <w:pPr>
        <w:pStyle w:val="2"/>
        <w:spacing w:before="125" w:line="269" w:lineRule="auto"/>
        <w:ind w:left="28" w:firstLine="606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）供气服务范围，燃气缴费、维修及相关服务办理程序、</w:t>
      </w:r>
      <w:r>
        <w:rPr>
          <w:spacing w:val="8"/>
        </w:rPr>
        <w:t xml:space="preserve"> </w:t>
      </w:r>
      <w:r>
        <w:rPr>
          <w:spacing w:val="5"/>
        </w:rPr>
        <w:t>线上线下办理渠道、时限、网点设置、服务标准、服务</w:t>
      </w:r>
      <w:r>
        <w:rPr>
          <w:spacing w:val="4"/>
        </w:rPr>
        <w:t>承诺和便</w:t>
      </w:r>
      <w:r>
        <w:t xml:space="preserve"> </w:t>
      </w:r>
      <w:r>
        <w:rPr>
          <w:spacing w:val="-3"/>
        </w:rPr>
        <w:t>民措施；</w:t>
      </w:r>
    </w:p>
    <w:p>
      <w:pPr>
        <w:pStyle w:val="2"/>
        <w:spacing w:before="127" w:line="218" w:lineRule="auto"/>
        <w:ind w:left="635"/>
      </w:pPr>
      <w:r>
        <w:t>（</w:t>
      </w:r>
      <w:r>
        <w:rPr>
          <w:rFonts w:ascii="Times New Roman" w:hAnsi="Times New Roman" w:eastAsia="Times New Roman" w:cs="Times New Roman"/>
        </w:rPr>
        <w:t>4</w:t>
      </w:r>
      <w:r>
        <w:t>）计划类施工停气及恢复供气信息、安全检</w:t>
      </w:r>
      <w:r>
        <w:rPr>
          <w:spacing w:val="-1"/>
        </w:rPr>
        <w:t>查计划及抄表</w:t>
      </w:r>
    </w:p>
    <w:p>
      <w:pPr>
        <w:spacing w:line="218" w:lineRule="auto"/>
        <w:sectPr>
          <w:footerReference r:id="rId8" w:type="default"/>
          <w:pgSz w:w="11906" w:h="16839"/>
          <w:pgMar w:top="400" w:right="1375" w:bottom="1114" w:left="1588" w:header="0" w:footer="836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17"/>
      </w:pPr>
      <w:r>
        <w:rPr>
          <w:spacing w:val="1"/>
        </w:rPr>
        <w:t>计划信息；</w:t>
      </w:r>
    </w:p>
    <w:p>
      <w:pPr>
        <w:pStyle w:val="2"/>
        <w:spacing w:before="125" w:line="257" w:lineRule="auto"/>
        <w:ind w:right="81" w:firstLine="635"/>
      </w:pPr>
      <w:r>
        <w:t>（</w:t>
      </w:r>
      <w:r>
        <w:rPr>
          <w:rFonts w:ascii="Times New Roman" w:hAnsi="Times New Roman" w:eastAsia="Times New Roman" w:cs="Times New Roman"/>
        </w:rPr>
        <w:t>5</w:t>
      </w:r>
      <w:r>
        <w:t>）燃气质量、燃气及燃气设施使用常识和安</w:t>
      </w:r>
      <w:r>
        <w:rPr>
          <w:spacing w:val="-1"/>
        </w:rPr>
        <w:t>全风险、隐患</w:t>
      </w:r>
      <w:r>
        <w:t xml:space="preserve"> </w:t>
      </w:r>
      <w:r>
        <w:rPr>
          <w:spacing w:val="4"/>
        </w:rPr>
        <w:t>信息；</w:t>
      </w:r>
    </w:p>
    <w:p>
      <w:pPr>
        <w:pStyle w:val="2"/>
        <w:spacing w:before="125" w:line="219" w:lineRule="auto"/>
        <w:ind w:left="635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6</w:t>
      </w:r>
      <w:r>
        <w:rPr>
          <w:spacing w:val="5"/>
        </w:rPr>
        <w:t>）咨询服务电话、报修和监督投诉电话。</w:t>
      </w:r>
    </w:p>
    <w:p>
      <w:pPr>
        <w:spacing w:before="127" w:line="278" w:lineRule="auto"/>
        <w:ind w:left="636" w:right="1180" w:firstLine="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与城市供水、供气、供热服务有关的规定、标准。</w:t>
      </w:r>
      <w:r>
        <w:rPr>
          <w:rFonts w:ascii="KaiTi_GB2312" w:hAnsi="KaiTi_GB2312" w:eastAsia="KaiTi_GB2312" w:cs="KaiTi_GB2312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4.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其他应当公开的信息。</w:t>
      </w:r>
    </w:p>
    <w:p>
      <w:pPr>
        <w:spacing w:before="50" w:line="228" w:lineRule="auto"/>
        <w:ind w:left="64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三、信息公开渠道</w:t>
      </w:r>
    </w:p>
    <w:p>
      <w:pPr>
        <w:pStyle w:val="2"/>
        <w:spacing w:before="112" w:line="257" w:lineRule="auto"/>
        <w:ind w:left="22" w:right="81" w:firstLine="613"/>
      </w:pPr>
      <w:r>
        <w:rPr>
          <w:spacing w:val="6"/>
        </w:rPr>
        <w:t>（一）市、县（市、区）燃气管理部门信息</w:t>
      </w:r>
      <w:r>
        <w:rPr>
          <w:spacing w:val="5"/>
        </w:rPr>
        <w:t>公开，根据实际</w:t>
      </w:r>
      <w:r>
        <w:t xml:space="preserve"> </w:t>
      </w:r>
      <w:r>
        <w:rPr>
          <w:spacing w:val="4"/>
        </w:rPr>
        <w:t>情况可以选择政府部门网站、报刊、电视、网络等渠道。</w:t>
      </w:r>
    </w:p>
    <w:p>
      <w:pPr>
        <w:pStyle w:val="2"/>
        <w:spacing w:before="123" w:line="282" w:lineRule="auto"/>
        <w:ind w:right="81" w:firstLine="635"/>
      </w:pPr>
      <w:r>
        <w:rPr>
          <w:spacing w:val="6"/>
        </w:rPr>
        <w:t>（二）燃气企业应当将有关信息及时通过多</w:t>
      </w:r>
      <w:r>
        <w:rPr>
          <w:spacing w:val="5"/>
        </w:rPr>
        <w:t>种形式在用户所</w:t>
      </w:r>
      <w:r>
        <w:t xml:space="preserve"> </w:t>
      </w:r>
      <w:r>
        <w:rPr>
          <w:spacing w:val="6"/>
        </w:rPr>
        <w:t>在地公开，便于公众知晓。发生停气等紧急情况时，应</w:t>
      </w:r>
      <w:r>
        <w:rPr>
          <w:spacing w:val="5"/>
        </w:rPr>
        <w:t>当将有关</w:t>
      </w:r>
      <w:r>
        <w:t xml:space="preserve"> </w:t>
      </w:r>
      <w:r>
        <w:rPr>
          <w:spacing w:val="6"/>
        </w:rPr>
        <w:t>信息及时在用户所在地传统媒介和新媒体平台公开。燃</w:t>
      </w:r>
      <w:r>
        <w:rPr>
          <w:spacing w:val="5"/>
        </w:rPr>
        <w:t>气企业开</w:t>
      </w:r>
      <w:r>
        <w:t xml:space="preserve"> </w:t>
      </w:r>
      <w:r>
        <w:rPr>
          <w:spacing w:val="6"/>
        </w:rPr>
        <w:t>设的信息公开咨询窗口应以热线电话或网站互动交流平</w:t>
      </w:r>
      <w:r>
        <w:rPr>
          <w:spacing w:val="5"/>
        </w:rPr>
        <w:t>台、现场</w:t>
      </w:r>
      <w:r>
        <w:t xml:space="preserve"> </w:t>
      </w:r>
      <w:r>
        <w:rPr>
          <w:spacing w:val="6"/>
        </w:rPr>
        <w:t>咨询等为主，注重与公共企事业单位客户服务热线、移</w:t>
      </w:r>
      <w:r>
        <w:rPr>
          <w:spacing w:val="5"/>
        </w:rPr>
        <w:t>动客户端</w:t>
      </w:r>
      <w:r>
        <w:t xml:space="preserve"> </w:t>
      </w:r>
      <w:r>
        <w:rPr>
          <w:spacing w:val="4"/>
        </w:rPr>
        <w:t>等融合。</w:t>
      </w:r>
    </w:p>
    <w:p>
      <w:pPr>
        <w:spacing w:before="126" w:line="228" w:lineRule="auto"/>
        <w:ind w:left="66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四、信息公开时限</w:t>
      </w:r>
    </w:p>
    <w:p>
      <w:pPr>
        <w:pStyle w:val="2"/>
        <w:spacing w:before="195" w:line="277" w:lineRule="auto"/>
        <w:ind w:left="22" w:right="81" w:firstLine="613"/>
      </w:pPr>
      <w:r>
        <w:rPr>
          <w:spacing w:val="-6"/>
        </w:rPr>
        <w:t>（一）市、县（市、区）燃气管理部门信息公开时限按照《中</w:t>
      </w:r>
      <w:r>
        <w:rPr>
          <w:spacing w:val="1"/>
        </w:rPr>
        <w:t xml:space="preserve"> </w:t>
      </w:r>
      <w:r>
        <w:rPr>
          <w:spacing w:val="4"/>
        </w:rPr>
        <w:t>华人民共和国政府信息公开条例》的要求执行。</w:t>
      </w:r>
    </w:p>
    <w:p>
      <w:pPr>
        <w:pStyle w:val="2"/>
        <w:spacing w:before="196" w:line="314" w:lineRule="auto"/>
        <w:ind w:left="11" w:firstLine="624"/>
      </w:pPr>
      <w:r>
        <w:rPr>
          <w:spacing w:val="6"/>
        </w:rPr>
        <w:t>（二）属于主动公开范围的信息，燃气企业</w:t>
      </w:r>
      <w:r>
        <w:rPr>
          <w:spacing w:val="5"/>
        </w:rPr>
        <w:t>应当以清单方式</w:t>
      </w:r>
      <w:r>
        <w:t xml:space="preserve"> </w:t>
      </w:r>
      <w:r>
        <w:rPr>
          <w:spacing w:val="5"/>
        </w:rPr>
        <w:t>明确列出公开内容及时限要求，原则上自信息形成或者变更之日</w:t>
      </w:r>
      <w:r>
        <w:rPr>
          <w:spacing w:val="13"/>
        </w:rPr>
        <w:t xml:space="preserve"> </w:t>
      </w:r>
      <w:r>
        <w:t>起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20 </w:t>
      </w:r>
      <w:r>
        <w:t>个工作日内予以公开，并根据实际情况动态调整</w:t>
      </w:r>
      <w:r>
        <w:rPr>
          <w:spacing w:val="-1"/>
        </w:rPr>
        <w:t>。紧急信息</w:t>
      </w:r>
      <w:r>
        <w:t xml:space="preserve"> </w:t>
      </w:r>
      <w:r>
        <w:rPr>
          <w:spacing w:val="5"/>
        </w:rPr>
        <w:t>应当即时公开，法律、法规和有关规定对信息公开的期限另有规</w:t>
      </w:r>
      <w:r>
        <w:rPr>
          <w:spacing w:val="13"/>
        </w:rPr>
        <w:t xml:space="preserve"> </w:t>
      </w:r>
      <w:r>
        <w:rPr>
          <w:spacing w:val="-3"/>
        </w:rPr>
        <w:t>定的，从其规定。除主动公开的信息外，对于依申请公开的信息，</w:t>
      </w:r>
      <w:r>
        <w:rPr>
          <w:spacing w:val="12"/>
        </w:rPr>
        <w:t xml:space="preserve"> </w:t>
      </w:r>
      <w:r>
        <w:rPr>
          <w:spacing w:val="5"/>
        </w:rPr>
        <w:t>燃气企业应当参照《中华人民共和国政府信息公开条例》的要求</w:t>
      </w:r>
    </w:p>
    <w:p>
      <w:pPr>
        <w:spacing w:line="314" w:lineRule="auto"/>
        <w:sectPr>
          <w:footerReference r:id="rId9" w:type="default"/>
          <w:pgSz w:w="11906" w:h="16839"/>
          <w:pgMar w:top="400" w:right="1389" w:bottom="1114" w:left="1588" w:header="0" w:footer="83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32"/>
      </w:pPr>
      <w:r>
        <w:rPr>
          <w:spacing w:val="-2"/>
        </w:rPr>
        <w:t>执行。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82"/>
      </w:pPr>
      <w:r>
        <w:rPr>
          <w:spacing w:val="3"/>
        </w:rPr>
        <w:t>附件：供气企业信息公开目录</w:t>
      </w: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10" w:type="default"/>
      <w:pgSz w:w="11906" w:h="16839"/>
      <w:pgMar w:top="400" w:right="1474" w:bottom="1112" w:left="1573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0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2</w:t>
    </w:r>
    <w:r>
      <w:rPr>
        <w:rFonts w:ascii="宋体" w:hAnsi="宋体" w:eastAsia="宋体" w:cs="宋体"/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608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3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02"/>
      <w:rPr>
        <w:sz w:val="28"/>
        <w:szCs w:val="28"/>
      </w:rPr>
    </w:pPr>
    <w:r>
      <w:rPr>
        <w:spacing w:val="-11"/>
        <w:sz w:val="28"/>
        <w:szCs w:val="28"/>
      </w:rPr>
      <w:t>—</w:t>
    </w:r>
    <w:r>
      <w:rPr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4</w:t>
    </w:r>
    <w:r>
      <w:rPr>
        <w:rFonts w:ascii="宋体" w:hAnsi="宋体" w:eastAsia="宋体" w:cs="宋体"/>
        <w:spacing w:val="24"/>
        <w:sz w:val="28"/>
        <w:szCs w:val="28"/>
      </w:rPr>
      <w:t xml:space="preserve"> </w:t>
    </w:r>
    <w:r>
      <w:rPr>
        <w:spacing w:val="-1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622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5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58DB0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2024-04-28T10:46:00Z</dcterms:created>
  <dc:creator>储宇</dc:creator>
  <cp:lastModifiedBy>恰似白月光</cp:lastModifiedBy>
  <dcterms:modified xsi:type="dcterms:W3CDTF">2024-04-28T02:47:39Z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2024-04-28T10:47:11Z</vt:filetime>
  </property>
  <property fmtid="{D5CDD505-2E9C-101B-9397-08002B2CF9AE}" pid="4" name="KSOProductBuildVer">
    <vt:lpwstr>2052-12.1.0.16417</vt:lpwstr>
  </property>
  <property fmtid="{D5CDD505-2E9C-101B-9397-08002B2CF9AE}" pid="5" name="ICV">
    <vt:lpwstr>1C4514E737B94225A186967EB8F6BD87_12</vt:lpwstr>
  </property>
</Properties>
</file>