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71" w:rsidRDefault="00952D71" w:rsidP="00952D71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出版物零售业务经营许可</w:t>
      </w:r>
    </w:p>
    <w:p w:rsidR="00952D71" w:rsidRDefault="00952D71" w:rsidP="00952D71">
      <w:pPr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【000139110000</w:t>
      </w:r>
      <w:r>
        <w:rPr>
          <w:rFonts w:ascii="方正小标宋_GBK" w:eastAsia="方正小标宋_GBK" w:hAnsi="方正小标宋_GBK" w:cs="方正小标宋_GBK"/>
          <w:sz w:val="40"/>
          <w:szCs w:val="40"/>
        </w:rPr>
        <w:t>01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】</w:t>
      </w:r>
    </w:p>
    <w:p w:rsidR="00952D71" w:rsidRDefault="00952D71" w:rsidP="00952D71">
      <w:pPr>
        <w:spacing w:line="540" w:lineRule="exact"/>
        <w:outlineLvl w:val="1"/>
        <w:rPr>
          <w:rFonts w:ascii="Times New Roman" w:eastAsia="黑体" w:hAnsi="Times New Roman" w:hint="eastAsia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一、基本要素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行政许可事项名称及编码</w:t>
      </w:r>
    </w:p>
    <w:p w:rsidR="00952D71" w:rsidRDefault="00952D71" w:rsidP="00952D71">
      <w:pPr>
        <w:spacing w:line="540" w:lineRule="exact"/>
        <w:ind w:firstLineChars="200" w:firstLine="560"/>
        <w:outlineLvl w:val="2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出版物零售业务经营许可【000139110000】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 w:hint="eastAsia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行政许可事项子项名称及编码</w:t>
      </w:r>
    </w:p>
    <w:p w:rsidR="00952D71" w:rsidRDefault="00952D71" w:rsidP="00952D71">
      <w:pPr>
        <w:spacing w:line="360" w:lineRule="auto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 w:hint="eastAsia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3.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行政许可事项业务办理项名称及编码</w:t>
      </w:r>
    </w:p>
    <w:p w:rsidR="00952D71" w:rsidRDefault="00952D71" w:rsidP="00952D71">
      <w:pPr>
        <w:spacing w:line="540" w:lineRule="exact"/>
        <w:ind w:firstLineChars="200" w:firstLine="560"/>
        <w:outlineLvl w:val="2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出版物零售业务经营许可（00013911000001）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 w:hint="eastAsia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4.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设定依据</w:t>
      </w:r>
    </w:p>
    <w:p w:rsidR="00952D71" w:rsidRDefault="00952D71" w:rsidP="00952D71">
      <w:pPr>
        <w:spacing w:line="540" w:lineRule="exact"/>
        <w:ind w:firstLineChars="200" w:firstLine="560"/>
        <w:outlineLvl w:val="2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（1）《出版管理条例》第三十五条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 w:hint="eastAsia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5.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实施依据</w:t>
      </w:r>
    </w:p>
    <w:p w:rsidR="00952D71" w:rsidRDefault="00952D71" w:rsidP="00952D71">
      <w:pPr>
        <w:spacing w:line="540" w:lineRule="exact"/>
        <w:ind w:firstLineChars="200" w:firstLine="560"/>
        <w:outlineLvl w:val="2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（1）《出版物市场管理规定》（国家新闻出版广电总局、商务部令第10号）第三条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 w:hint="eastAsia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6.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监管依据</w:t>
      </w:r>
    </w:p>
    <w:p w:rsidR="00952D71" w:rsidRDefault="00952D71" w:rsidP="00952D71">
      <w:pPr>
        <w:spacing w:line="540" w:lineRule="exact"/>
        <w:ind w:firstLineChars="200" w:firstLine="560"/>
        <w:outlineLvl w:val="2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（1）《出版物市场管理规定》（国家新闻出版广电总局、商务部令第10号）第三十一条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 w:hint="eastAsia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7.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实施机关：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县级新闻出版部门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8.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审批层级：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县级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9.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行使层级：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县级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10.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是否由审批机关受理：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是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受理层级：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县级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是否存在初审环节：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否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  <w:highlight w:val="yellow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13.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初审层级：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600" w:lineRule="exact"/>
        <w:ind w:firstLineChars="200" w:firstLine="562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lastRenderedPageBreak/>
        <w:t>14.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对应政务服务事项国家级基本目录名称：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出版物零售单位和个体工商户设立、变更审批</w:t>
      </w:r>
    </w:p>
    <w:p w:rsidR="00952D71" w:rsidRDefault="00952D71" w:rsidP="00952D71">
      <w:pPr>
        <w:spacing w:line="600" w:lineRule="exact"/>
        <w:ind w:firstLineChars="200" w:firstLine="562"/>
        <w:jc w:val="left"/>
        <w:rPr>
          <w:rFonts w:ascii="方正仿宋_GBK" w:eastAsia="仿宋GB2312" w:hAnsi="方正仿宋_GBK" w:cs="方正仿宋_GBK" w:hint="eastAsia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15.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要素统一情况：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全省要素统一</w:t>
      </w:r>
    </w:p>
    <w:p w:rsidR="00952D71" w:rsidRDefault="00952D71" w:rsidP="00952D71">
      <w:pPr>
        <w:spacing w:line="540" w:lineRule="exact"/>
        <w:outlineLvl w:val="1"/>
        <w:rPr>
          <w:rFonts w:ascii="Times New Roman" w:eastAsia="黑体" w:hAnsi="Times New Roman" w:hint="eastAsia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二、行政许可事项类型</w:t>
      </w:r>
    </w:p>
    <w:p w:rsidR="00952D71" w:rsidRDefault="00952D71" w:rsidP="00952D71">
      <w:pPr>
        <w:spacing w:line="6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登记型</w:t>
      </w:r>
    </w:p>
    <w:p w:rsidR="00952D71" w:rsidRDefault="00952D71" w:rsidP="00952D71">
      <w:pPr>
        <w:spacing w:line="540" w:lineRule="exact"/>
        <w:outlineLvl w:val="1"/>
        <w:rPr>
          <w:rFonts w:ascii="Times New Roman" w:eastAsia="黑体" w:hAnsi="Times New Roman" w:hint="eastAsia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三、行政许可条件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准予行政许可的条件</w:t>
      </w:r>
    </w:p>
    <w:p w:rsidR="00952D71" w:rsidRDefault="00952D71" w:rsidP="00952D71">
      <w:pPr>
        <w:spacing w:line="6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（1）已完成工商注册登记，具有法人资格。</w:t>
      </w:r>
    </w:p>
    <w:p w:rsidR="00952D71" w:rsidRDefault="00952D71" w:rsidP="00952D71">
      <w:pPr>
        <w:spacing w:line="6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（2）工商登记经营范围含有出版物零售业务。3.有固定的经营场所。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 w:hint="eastAsia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规定行政许可条件的依据</w:t>
      </w:r>
    </w:p>
    <w:p w:rsidR="00952D71" w:rsidRDefault="00952D71" w:rsidP="00952D71">
      <w:pPr>
        <w:spacing w:line="6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《出版物市场管理规定》（国家新闻出版广电总局、商务部令第10号）第九条......</w:t>
      </w:r>
    </w:p>
    <w:p w:rsidR="00952D71" w:rsidRDefault="00952D71" w:rsidP="00952D71">
      <w:pPr>
        <w:spacing w:line="540" w:lineRule="exact"/>
        <w:outlineLvl w:val="1"/>
        <w:rPr>
          <w:rFonts w:ascii="Times New Roman" w:eastAsia="黑体" w:hAnsi="Times New Roman" w:hint="eastAsia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四、行政许可服务对象类型与改革举措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服务对象类型：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自然人,企业法人,事业单位法人,社会组织法人,非法人企业,其他组织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是否为涉企许可事项：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是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3.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涉企经营许可事项名称：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出版物零售业务经营许可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4.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许可证件名称：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出版物经营许可证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5.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改革方式：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实行告知承诺</w:t>
      </w:r>
    </w:p>
    <w:p w:rsidR="00952D71" w:rsidRDefault="00952D71" w:rsidP="00952D71">
      <w:pPr>
        <w:spacing w:line="540" w:lineRule="exact"/>
        <w:ind w:firstLineChars="200" w:firstLine="56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6.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具体改革举措</w:t>
      </w:r>
    </w:p>
    <w:p w:rsidR="00952D71" w:rsidRDefault="00952D71" w:rsidP="00952D71">
      <w:pPr>
        <w:spacing w:line="6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（1）仅限在自贸区内实行告知承诺。具体举措为：公布告知承诺书示范文本，一次性告知审批条件和所需材料，申请人承诺已完成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lastRenderedPageBreak/>
        <w:t>登记注册且已具备经营范围内含出版物零售业务、有固定的经营场所等条件的，经形式审查后当场作出审批决定。</w:t>
      </w:r>
    </w:p>
    <w:p w:rsidR="00952D71" w:rsidRDefault="00952D71" w:rsidP="00952D71">
      <w:pPr>
        <w:spacing w:line="6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（2）将承诺审批时限由20个工作日缩减至5个工作日。</w:t>
      </w:r>
    </w:p>
    <w:p w:rsidR="00952D71" w:rsidRDefault="00952D71" w:rsidP="00952D71">
      <w:pPr>
        <w:spacing w:line="540" w:lineRule="exact"/>
        <w:ind w:firstLineChars="200" w:firstLine="562"/>
        <w:rPr>
          <w:rFonts w:ascii="Times New Roman" w:eastAsia="仿宋GB2312" w:hAnsi="Times New Roman" w:hint="eastAsia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7.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加强事中事后监管措施</w:t>
      </w:r>
    </w:p>
    <w:p w:rsidR="00952D71" w:rsidRDefault="00952D71" w:rsidP="00952D71">
      <w:pPr>
        <w:spacing w:line="6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开展”双随机、一公开“监管，发现违法违规行为要依法查处并公开结果；发现企业不符合承诺条件开展经营的责令限期整改，逾期不整改或整改后仍达不到要求的依法撤销许可证件；依法及时处理投诉举报。</w:t>
      </w:r>
    </w:p>
    <w:p w:rsidR="00952D71" w:rsidRDefault="00952D71" w:rsidP="00952D71">
      <w:pPr>
        <w:spacing w:line="540" w:lineRule="exact"/>
        <w:outlineLvl w:val="1"/>
        <w:rPr>
          <w:rFonts w:ascii="Times New Roman" w:eastAsia="黑体" w:hAnsi="Times New Roman" w:hint="eastAsia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五、申请材料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申请材料名称</w:t>
      </w:r>
    </w:p>
    <w:p w:rsidR="00952D71" w:rsidRDefault="00952D71" w:rsidP="00952D71">
      <w:pPr>
        <w:spacing w:line="6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营业执照正副本复印件</w:t>
      </w:r>
    </w:p>
    <w:p w:rsidR="00952D71" w:rsidRDefault="00952D71" w:rsidP="00952D71">
      <w:pPr>
        <w:spacing w:line="6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申请书，载明单位基本情况及申请事项</w:t>
      </w:r>
    </w:p>
    <w:p w:rsidR="00952D71" w:rsidRDefault="00952D71" w:rsidP="00952D71">
      <w:pPr>
        <w:spacing w:line="6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经营场所的使用权证明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 w:hint="eastAsia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规定申请材料的依据</w:t>
      </w:r>
    </w:p>
    <w:p w:rsidR="00952D71" w:rsidRDefault="00952D71" w:rsidP="00952D71">
      <w:pPr>
        <w:spacing w:line="6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《出版物市场管理规定》（国家新闻出版广电总局、商务部令第10号）第十条......</w:t>
      </w:r>
    </w:p>
    <w:p w:rsidR="00952D71" w:rsidRDefault="00952D71" w:rsidP="00952D71">
      <w:pPr>
        <w:spacing w:line="540" w:lineRule="exact"/>
        <w:outlineLvl w:val="1"/>
        <w:rPr>
          <w:rFonts w:ascii="Times New Roman" w:eastAsia="黑体" w:hAnsi="Times New Roman" w:hint="eastAsia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六、中介服务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有无法定中介服务事项：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600" w:lineRule="exact"/>
        <w:ind w:firstLineChars="200" w:firstLine="562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中介服务事项名称：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 w:hint="eastAsia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3.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设定中介服务事项的依据</w:t>
      </w:r>
    </w:p>
    <w:p w:rsidR="00952D71" w:rsidRDefault="00952D71" w:rsidP="00952D71">
      <w:pPr>
        <w:spacing w:line="600" w:lineRule="exact"/>
        <w:ind w:firstLineChars="200" w:firstLine="560"/>
        <w:rPr>
          <w:rFonts w:ascii="Times New Roman" w:eastAsia="仿宋GB2312" w:hAnsi="Times New Roman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4.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提供中介服务的机构：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5.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中介服务事项的收费性质：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54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七、审批程序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办理行政许可的程序环节</w:t>
      </w:r>
    </w:p>
    <w:p w:rsidR="00952D71" w:rsidRDefault="00952D71" w:rsidP="00952D71">
      <w:pPr>
        <w:spacing w:line="540" w:lineRule="exact"/>
        <w:ind w:firstLineChars="200" w:firstLine="560"/>
        <w:outlineLvl w:val="2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申请</w:t>
      </w:r>
    </w:p>
    <w:p w:rsidR="00952D71" w:rsidRDefault="00952D71" w:rsidP="00952D71">
      <w:pPr>
        <w:spacing w:line="540" w:lineRule="exact"/>
        <w:ind w:firstLineChars="200" w:firstLine="560"/>
        <w:outlineLvl w:val="2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受理</w:t>
      </w:r>
    </w:p>
    <w:p w:rsidR="00952D71" w:rsidRDefault="00952D71" w:rsidP="00952D71">
      <w:pPr>
        <w:spacing w:line="540" w:lineRule="exact"/>
        <w:ind w:firstLineChars="200" w:firstLine="560"/>
        <w:outlineLvl w:val="2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审查</w:t>
      </w:r>
    </w:p>
    <w:p w:rsidR="00952D71" w:rsidRDefault="00952D71" w:rsidP="00952D71">
      <w:pPr>
        <w:spacing w:line="540" w:lineRule="exact"/>
        <w:ind w:firstLineChars="200" w:firstLine="560"/>
        <w:outlineLvl w:val="2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作出决定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 w:hint="eastAsia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规定行政许可程序的依据</w:t>
      </w:r>
    </w:p>
    <w:p w:rsidR="00952D71" w:rsidRDefault="00952D71" w:rsidP="00952D71">
      <w:pPr>
        <w:spacing w:line="6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《中华人民共和国行政许可法》第四章 行政许可的实施程序</w:t>
      </w:r>
    </w:p>
    <w:p w:rsidR="00952D71" w:rsidRDefault="00952D71" w:rsidP="00952D71">
      <w:pPr>
        <w:spacing w:line="540" w:lineRule="exact"/>
        <w:ind w:firstLineChars="200" w:firstLine="560"/>
        <w:outlineLvl w:val="2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《出版物市场管理规定》第十条</w:t>
      </w:r>
      <w:r>
        <w:rPr>
          <w:rFonts w:ascii="Cambria" w:eastAsia="方正仿宋_GBK" w:hAnsi="Cambria" w:cs="Cambria"/>
          <w:sz w:val="28"/>
          <w:szCs w:val="28"/>
        </w:rPr>
        <w:t> 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单位、个人申请从事出版物零售业务，须报所在地县级人民政府出版行政主管部门审批。</w:t>
      </w:r>
    </w:p>
    <w:p w:rsidR="00952D71" w:rsidRDefault="00952D71" w:rsidP="00952D71">
      <w:pPr>
        <w:spacing w:line="540" w:lineRule="exact"/>
        <w:ind w:firstLineChars="200" w:firstLine="560"/>
        <w:outlineLvl w:val="2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县级人民政府出版行政主管部门应当自受理申请之日起20个工作日内作出批准或者不予批准的决定。批准的，由县级人民政府出版行政主管部门颁发出版物经营许可证，并报上一级出版行政主管部门备案;其中门店营业面积在5000平方米以上的应同时报省级人民政府出版行政主管部门备案。不予批准的，应当向申请单位、个人书面说明理由。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 w:hint="eastAsia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3.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是否需要现场勘验：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是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4.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是否需要组织听证：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否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5.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是否需要招标、拍卖、挂牌交易：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否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6.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是否需要检验、检测、检疫：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否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7.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是否需要鉴定：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否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8.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是否需要专家评审：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否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9.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是否需要向社会公示：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是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10.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是否实行告知承诺办理：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部分情况下开展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lastRenderedPageBreak/>
        <w:t>11.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审批机关是否委托服务机构开展技术性服务：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否</w:t>
      </w:r>
    </w:p>
    <w:p w:rsidR="00952D71" w:rsidRDefault="00952D71" w:rsidP="00952D71">
      <w:pPr>
        <w:spacing w:line="54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八、受理和审批时限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承诺受理时限：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5个工作日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法定审批时限：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20个工作日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3.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规定法定审批时限依据</w:t>
      </w:r>
    </w:p>
    <w:p w:rsidR="00952D71" w:rsidRDefault="00952D71" w:rsidP="00952D71">
      <w:pPr>
        <w:spacing w:line="600" w:lineRule="exact"/>
        <w:ind w:firstLineChars="200" w:firstLine="560"/>
        <w:rPr>
          <w:rFonts w:ascii="Times New Roman" w:eastAsia="仿宋GB2312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（1）《出版物市场管理规定》（国家新闻出版广电总局、商务部令第10号）第十条县级人民政府出版行政主管部门应当自受理申请之日起20个工作日作出批准或不予批准的决定。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4.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承诺审批时限：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5个工作日</w:t>
      </w:r>
    </w:p>
    <w:p w:rsidR="00952D71" w:rsidRDefault="00952D71" w:rsidP="00952D71">
      <w:pPr>
        <w:spacing w:line="54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九、收费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办理行政许可是否收费：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否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收费项目的名称、收费项目的标准、设定收费项目的依据、规定收费标准的依据</w:t>
      </w:r>
    </w:p>
    <w:p w:rsidR="00952D71" w:rsidRDefault="00952D71" w:rsidP="00952D71">
      <w:pPr>
        <w:spacing w:line="600" w:lineRule="exact"/>
        <w:ind w:firstLineChars="200" w:firstLine="56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540" w:lineRule="exact"/>
        <w:outlineLvl w:val="1"/>
        <w:rPr>
          <w:rFonts w:ascii="Times New Roman" w:eastAsia="黑体" w:hAnsi="Times New Roman" w:hint="eastAsia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十、行政许可证件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审批结果类型：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证照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审批结果名称：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出版物经营许可证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3.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审批结果的有效期限：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自审批之日起6年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4.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规定审批结果有效期限的依据</w:t>
      </w:r>
    </w:p>
    <w:p w:rsidR="00952D71" w:rsidRDefault="00952D71" w:rsidP="00952D71">
      <w:pPr>
        <w:spacing w:line="600" w:lineRule="exact"/>
        <w:ind w:firstLineChars="200" w:firstLine="560"/>
        <w:rPr>
          <w:rFonts w:ascii="Times New Roman" w:eastAsia="仿宋GB2312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《新闻出版许可证管理办法》（国家新闻出版广电总局令第4号）第十二条许可证有效期满即失效。持证者需要延续依法取得的许可证的，应当在该许可证有效期限届满30日前，向原发证机关提出换发许可证申请。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5.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是否需要办理审批结果变更手续：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否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lastRenderedPageBreak/>
        <w:t>6.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办理审批结果变更手续的要求</w:t>
      </w:r>
    </w:p>
    <w:p w:rsidR="00952D71" w:rsidRDefault="00952D71" w:rsidP="00952D71">
      <w:pPr>
        <w:spacing w:line="600" w:lineRule="exact"/>
        <w:ind w:firstLineChars="200" w:firstLine="560"/>
        <w:rPr>
          <w:rFonts w:ascii="Times New Roman" w:eastAsia="仿宋GB2312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7.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是否需要办理审批结果延续手续：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是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8.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办理审批结果延续手续的要求</w:t>
      </w:r>
    </w:p>
    <w:p w:rsidR="00952D71" w:rsidRDefault="00952D71" w:rsidP="00952D71">
      <w:pPr>
        <w:spacing w:line="600" w:lineRule="exact"/>
        <w:ind w:firstLineChars="200" w:firstLine="560"/>
        <w:rPr>
          <w:rFonts w:ascii="Times New Roman" w:eastAsia="仿宋GB2312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许可证有效期满即失效。持证者需要延续依法取得的许可证的，应当在该许可证有效期限届满30日前，向原发证机关提出换发许可证申请。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9.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审批结果的有效地域范围：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全国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10.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规定审批结果有效地域范围的依据：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54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十一、行政许可数量限制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有无行政许可数量限制：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公布数量限制的方式：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3.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公布数量限制的周期：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4.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在数量限制条件下实施行政许可的方式：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600" w:lineRule="exact"/>
        <w:ind w:firstLineChars="200" w:firstLine="562"/>
        <w:jc w:val="left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5.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规定在数量限制条件下实施行政许可方式的依据：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54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十二、行政许可后年检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有无年检要求：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有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设定年检要求的依据</w:t>
      </w:r>
    </w:p>
    <w:p w:rsidR="00952D71" w:rsidRDefault="00952D71" w:rsidP="00952D71">
      <w:pPr>
        <w:spacing w:line="540" w:lineRule="exact"/>
        <w:ind w:firstLineChars="200" w:firstLine="560"/>
        <w:outlineLvl w:val="2"/>
        <w:rPr>
          <w:rFonts w:ascii="Times New Roman" w:eastAsia="仿宋GB2312" w:hAnsi="Times New Roman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《出版物市场管理规定》（国家新闻出版广电总局、商务部令第10号）第三十条从事出版物发行业务的单位、个人应当按照出版行政主管部门的规定接受年度核验。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3.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年检周期：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1年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4.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年检是否要求报送材料：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是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5.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年检报送材料名称：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1.发行单位年度核验登记表。2.发行单位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lastRenderedPageBreak/>
        <w:t>自查报告。3.出版物经营许可证（副本）和营业执照（副本）复印件。4.通过互联网等信息网络从事出版物发行业务的备案回执、网页许可证信息或链接标识截屏等资料。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6.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年检是否收费：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否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7.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年检收费项目的名称、年检收费项目的标准、设定年检收费项目的依据、规定年检项目收费标准的依据：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8.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通过年检的证明或者标志：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加盖年度核验戳记</w:t>
      </w:r>
    </w:p>
    <w:p w:rsidR="00952D71" w:rsidRDefault="00952D71" w:rsidP="00952D71">
      <w:pPr>
        <w:spacing w:line="54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十三、行政许可后年报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1.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有无年报要求：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2.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年报报送材料名称：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540" w:lineRule="exact"/>
        <w:ind w:firstLineChars="200" w:firstLine="562"/>
        <w:outlineLvl w:val="2"/>
        <w:rPr>
          <w:rFonts w:ascii="Times New Roman" w:eastAsia="仿宋GB2312" w:hAnsi="Times New Roman"/>
          <w:b/>
          <w:bCs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3.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设定年报要求的依据：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600" w:lineRule="exact"/>
        <w:ind w:firstLineChars="200" w:firstLine="562"/>
        <w:rPr>
          <w:rFonts w:ascii="Times New Roman" w:eastAsia="仿宋GB2312" w:hAnsi="Times New Roman"/>
          <w:sz w:val="28"/>
          <w:szCs w:val="28"/>
        </w:rPr>
      </w:pPr>
      <w:r>
        <w:rPr>
          <w:rFonts w:ascii="Times New Roman" w:eastAsia="仿宋GB2312" w:hAnsi="Times New Roman"/>
          <w:b/>
          <w:bCs/>
          <w:sz w:val="28"/>
          <w:szCs w:val="28"/>
        </w:rPr>
        <w:t>4.</w:t>
      </w:r>
      <w:r>
        <w:rPr>
          <w:rFonts w:ascii="Times New Roman" w:eastAsia="仿宋GB2312" w:hAnsi="Times New Roman" w:hint="eastAsia"/>
          <w:b/>
          <w:bCs/>
          <w:sz w:val="28"/>
          <w:szCs w:val="28"/>
        </w:rPr>
        <w:t>年报周期：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p w:rsidR="00952D71" w:rsidRDefault="00952D71" w:rsidP="00952D71">
      <w:pPr>
        <w:spacing w:line="540" w:lineRule="exac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十四、监管主体</w:t>
      </w:r>
    </w:p>
    <w:p w:rsidR="00952D71" w:rsidRDefault="00952D71" w:rsidP="00952D71">
      <w:pPr>
        <w:spacing w:line="6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各级新闻出版行政管理部门</w:t>
      </w:r>
    </w:p>
    <w:p w:rsidR="00952D71" w:rsidRDefault="00952D71" w:rsidP="00952D71">
      <w:pPr>
        <w:spacing w:line="540" w:lineRule="exact"/>
        <w:outlineLvl w:val="1"/>
        <w:rPr>
          <w:rFonts w:ascii="Times New Roman" w:eastAsia="黑体" w:hAnsi="Times New Roman" w:hint="eastAsia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十五、备注</w:t>
      </w:r>
    </w:p>
    <w:p w:rsidR="00952D71" w:rsidRDefault="00952D71" w:rsidP="00952D71">
      <w:pPr>
        <w:spacing w:line="6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:rsidR="00952D71" w:rsidRDefault="00952D71" w:rsidP="00952D71">
      <w:pPr>
        <w:spacing w:line="6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404C5C" w:rsidRPr="00952D71" w:rsidRDefault="00404C5C" w:rsidP="00952D71"/>
    <w:sectPr w:rsidR="00404C5C" w:rsidRPr="00952D7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FE" w:rsidRDefault="00F20BFE">
      <w:r>
        <w:separator/>
      </w:r>
    </w:p>
  </w:endnote>
  <w:endnote w:type="continuationSeparator" w:id="0">
    <w:p w:rsidR="00F20BFE" w:rsidRDefault="00F2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GB2312">
    <w:altName w:val="仿宋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5C" w:rsidRDefault="00F20BF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4C5C" w:rsidRDefault="00F20BF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52D7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04C5C" w:rsidRDefault="00F20BF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52D71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FE" w:rsidRDefault="00F20BFE">
      <w:r>
        <w:separator/>
      </w:r>
    </w:p>
  </w:footnote>
  <w:footnote w:type="continuationSeparator" w:id="0">
    <w:p w:rsidR="00F20BFE" w:rsidRDefault="00F2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92BC3"/>
    <w:rsid w:val="002256B2"/>
    <w:rsid w:val="00404C5C"/>
    <w:rsid w:val="00952D71"/>
    <w:rsid w:val="00B32DEF"/>
    <w:rsid w:val="00F20BFE"/>
    <w:rsid w:val="11BA3999"/>
    <w:rsid w:val="2F610527"/>
    <w:rsid w:val="3F1843F6"/>
    <w:rsid w:val="45B92BC3"/>
    <w:rsid w:val="463347A0"/>
    <w:rsid w:val="5F29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6CE460-9435-414E-9B9A-9E9DAD43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2239</Characters>
  <Application>Microsoft Office Word</Application>
  <DocSecurity>0</DocSecurity>
  <Lines>18</Lines>
  <Paragraphs>5</Paragraphs>
  <ScaleCrop>false</ScaleCrop>
  <Company>中共云南省委员会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2023-05-08T02:49:00Z</cp:lastPrinted>
  <dcterms:created xsi:type="dcterms:W3CDTF">2023-05-04T08:03:00Z</dcterms:created>
  <dcterms:modified xsi:type="dcterms:W3CDTF">2023-07-11T08:18:00Z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