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1677">
      <w:pPr>
        <w:pStyle w:val="2"/>
        <w:spacing w:line="268" w:lineRule="auto"/>
      </w:pPr>
    </w:p>
    <w:p w14:paraId="68D36ADA">
      <w:pPr>
        <w:pStyle w:val="2"/>
        <w:spacing w:line="268" w:lineRule="auto"/>
      </w:pPr>
    </w:p>
    <w:p w14:paraId="3911498B">
      <w:pPr>
        <w:pStyle w:val="2"/>
        <w:spacing w:line="268" w:lineRule="auto"/>
      </w:pPr>
    </w:p>
    <w:p w14:paraId="1FF7B207">
      <w:pPr>
        <w:pStyle w:val="2"/>
        <w:spacing w:line="268" w:lineRule="auto"/>
      </w:pPr>
    </w:p>
    <w:p w14:paraId="6461B205">
      <w:pPr>
        <w:pStyle w:val="2"/>
        <w:spacing w:line="269" w:lineRule="auto"/>
      </w:pPr>
    </w:p>
    <w:p w14:paraId="7137B45E">
      <w:pPr>
        <w:pStyle w:val="2"/>
        <w:spacing w:line="269" w:lineRule="auto"/>
      </w:pPr>
    </w:p>
    <w:p w14:paraId="118A9E6F">
      <w:pPr>
        <w:pStyle w:val="2"/>
        <w:spacing w:line="269" w:lineRule="auto"/>
      </w:pPr>
    </w:p>
    <w:p w14:paraId="4DBA91DD">
      <w:pPr>
        <w:pStyle w:val="2"/>
        <w:spacing w:line="274" w:lineRule="auto"/>
      </w:pPr>
    </w:p>
    <w:p w14:paraId="1F3763DE">
      <w:pPr>
        <w:spacing w:before="153" w:line="257" w:lineRule="auto"/>
        <w:ind w:left="1185" w:right="241" w:hanging="86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云南省医疗保障局</w:t>
      </w:r>
      <w:r>
        <w:rPr>
          <w:rFonts w:ascii="宋体" w:hAnsi="宋体" w:eastAsia="宋体" w:cs="宋体"/>
          <w:spacing w:val="15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云南省卫生健康委员会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关于将脊髓性肌萎缩症等病种纳入</w:t>
      </w:r>
    </w:p>
    <w:p w14:paraId="69B163C5">
      <w:pPr>
        <w:spacing w:before="68" w:line="219" w:lineRule="auto"/>
        <w:ind w:left="14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云南省基本医疗保险门诊特殊病</w:t>
      </w:r>
    </w:p>
    <w:p w14:paraId="02BC09CF">
      <w:pPr>
        <w:spacing w:before="136" w:line="219" w:lineRule="auto"/>
        <w:ind w:left="33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6"/>
          <w:sz w:val="47"/>
          <w:szCs w:val="47"/>
        </w:rPr>
        <w:t>管理的通知</w:t>
      </w:r>
    </w:p>
    <w:p w14:paraId="3F3B7290">
      <w:pPr>
        <w:pStyle w:val="2"/>
        <w:spacing w:line="245" w:lineRule="auto"/>
      </w:pPr>
    </w:p>
    <w:p w14:paraId="56DAA120">
      <w:pPr>
        <w:pStyle w:val="2"/>
        <w:spacing w:line="246" w:lineRule="auto"/>
      </w:pPr>
    </w:p>
    <w:p w14:paraId="4926908B">
      <w:pPr>
        <w:spacing w:before="114" w:line="221" w:lineRule="auto"/>
        <w:ind w:left="6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</w:rPr>
        <w:t>各州(市)医疗保障局、卫生健康委员会，局直属各单位：</w:t>
      </w:r>
    </w:p>
    <w:p w14:paraId="57873A8B">
      <w:pPr>
        <w:spacing w:before="171" w:line="296" w:lineRule="auto"/>
        <w:ind w:left="70" w:firstLine="6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sz w:val="35"/>
          <w:szCs w:val="35"/>
        </w:rPr>
        <w:t>为进一步完善我</w:t>
      </w:r>
      <w:r>
        <w:rPr>
          <w:rFonts w:ascii="仿宋" w:hAnsi="仿宋" w:eastAsia="仿宋" w:cs="仿宋"/>
          <w:spacing w:val="-35"/>
          <w:sz w:val="35"/>
          <w:szCs w:val="35"/>
        </w:rPr>
        <w:t>省医保参保人门诊特殊病待遇保障，减轻</w:t>
      </w:r>
      <w:r>
        <w:rPr>
          <w:rFonts w:ascii="仿宋" w:hAnsi="仿宋" w:eastAsia="仿宋" w:cs="仿宋"/>
          <w:spacing w:val="-28"/>
          <w:sz w:val="35"/>
          <w:szCs w:val="35"/>
        </w:rPr>
        <w:t>参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2"/>
          <w:sz w:val="35"/>
          <w:szCs w:val="35"/>
        </w:rPr>
        <w:t>保人及家庭医疗费用负担，根据《云南省医疗保障</w:t>
      </w:r>
      <w:r>
        <w:rPr>
          <w:rFonts w:ascii="仿宋" w:hAnsi="仿宋" w:eastAsia="仿宋" w:cs="仿宋"/>
          <w:spacing w:val="-23"/>
          <w:sz w:val="35"/>
          <w:szCs w:val="35"/>
        </w:rPr>
        <w:t>局云南省卫</w:t>
      </w:r>
    </w:p>
    <w:p w14:paraId="2D9E78E1">
      <w:pPr>
        <w:spacing w:line="296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0" w:h="16820"/>
          <w:pgMar w:top="1429" w:right="1345" w:bottom="1804" w:left="1629" w:header="0" w:footer="1515" w:gutter="0"/>
          <w:cols w:space="720" w:num="1"/>
        </w:sectPr>
      </w:pPr>
    </w:p>
    <w:p w14:paraId="6A7F6A44">
      <w:pPr>
        <w:pStyle w:val="2"/>
        <w:spacing w:line="252" w:lineRule="auto"/>
      </w:pPr>
    </w:p>
    <w:p w14:paraId="4211E85E">
      <w:pPr>
        <w:pStyle w:val="2"/>
        <w:spacing w:line="252" w:lineRule="auto"/>
      </w:pPr>
    </w:p>
    <w:p w14:paraId="5B0C9FD8">
      <w:pPr>
        <w:pStyle w:val="2"/>
        <w:spacing w:line="252" w:lineRule="auto"/>
      </w:pPr>
    </w:p>
    <w:p w14:paraId="38FD792E">
      <w:pPr>
        <w:spacing w:before="104" w:line="341" w:lineRule="auto"/>
        <w:ind w:right="2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生健康委员会关于统一全省基本医疗保险门诊特殊病慢</w:t>
      </w:r>
      <w:r>
        <w:rPr>
          <w:rFonts w:ascii="仿宋" w:hAnsi="仿宋" w:eastAsia="仿宋" w:cs="仿宋"/>
          <w:spacing w:val="5"/>
          <w:sz w:val="32"/>
          <w:szCs w:val="32"/>
        </w:rPr>
        <w:t>性病病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种管理服务工作的通知》(云医保〔2020〕77号),经研究，决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定将脊髓性肌萎缩症等病种纳入门诊特殊病管理，符合规定的门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诊费用享受全省基本医疗保险门诊特殊病待遇。现将有关事项通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知如下：</w:t>
      </w:r>
    </w:p>
    <w:p w14:paraId="29295E6E">
      <w:pPr>
        <w:spacing w:before="55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一、保障病种</w:t>
      </w:r>
    </w:p>
    <w:p w14:paraId="66868FFB">
      <w:pPr>
        <w:spacing w:before="195" w:line="339" w:lineRule="auto"/>
        <w:ind w:right="255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新增6种门诊特殊病病种，具体为：脊髓性肌萎缩症、普拉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达—威利综合征、特纳综合征、儿童中枢性性早熟、肝豆状核变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性、视神经脊髓炎。全省统一执行新增的门诊特</w:t>
      </w:r>
      <w:r>
        <w:rPr>
          <w:rFonts w:ascii="仿宋" w:hAnsi="仿宋" w:eastAsia="仿宋" w:cs="仿宋"/>
          <w:spacing w:val="-6"/>
          <w:sz w:val="32"/>
          <w:szCs w:val="32"/>
        </w:rPr>
        <w:t>殊病病种，各统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筹地区不得自行减少规定病种。</w:t>
      </w:r>
    </w:p>
    <w:p w14:paraId="2C63C033">
      <w:pPr>
        <w:spacing w:before="51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二、保障水平</w:t>
      </w:r>
    </w:p>
    <w:p w14:paraId="3DAEECB6">
      <w:pPr>
        <w:spacing w:before="195" w:line="339" w:lineRule="auto"/>
        <w:ind w:right="236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各统筹地区坚持分类保障，职工医保门诊特殊病待遇执行各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统筹地区现行的门诊特殊病待遇政策；城乡居民门诊特殊病待遇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全省执行统一的待遇政策，待遇标准参考《云南省基本医疗保险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新增门诊特殊病待遇参考表》。</w:t>
      </w:r>
    </w:p>
    <w:p w14:paraId="630E1F90">
      <w:pPr>
        <w:spacing w:before="49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7"/>
          <w:sz w:val="32"/>
          <w:szCs w:val="32"/>
        </w:rPr>
        <w:t>三、经办服务</w:t>
      </w:r>
    </w:p>
    <w:p w14:paraId="5429571E">
      <w:pPr>
        <w:spacing w:before="230" w:line="33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各统筹地区医保经办机构要做好患者门诊特殊病备案标识、 </w:t>
      </w:r>
      <w:r>
        <w:rPr>
          <w:rFonts w:ascii="仿宋" w:hAnsi="仿宋" w:eastAsia="仿宋" w:cs="仿宋"/>
          <w:spacing w:val="-7"/>
          <w:sz w:val="32"/>
          <w:szCs w:val="32"/>
        </w:rPr>
        <w:t>费用结算等经办服务，坚持传统服务方式与智</w:t>
      </w:r>
      <w:r>
        <w:rPr>
          <w:rFonts w:ascii="仿宋" w:hAnsi="仿宋" w:eastAsia="仿宋" w:cs="仿宋"/>
          <w:spacing w:val="-8"/>
          <w:sz w:val="32"/>
          <w:szCs w:val="32"/>
        </w:rPr>
        <w:t>能化服务创新并行，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大力推行在医疗机构直接办理待遇认定，保障患者及时、快</w:t>
      </w:r>
      <w:r>
        <w:rPr>
          <w:rFonts w:ascii="仿宋" w:hAnsi="仿宋" w:eastAsia="仿宋" w:cs="仿宋"/>
          <w:spacing w:val="-6"/>
          <w:sz w:val="32"/>
          <w:szCs w:val="32"/>
        </w:rPr>
        <w:t>捷享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受待遇。</w:t>
      </w:r>
    </w:p>
    <w:p w14:paraId="742E53A8">
      <w:pPr>
        <w:spacing w:before="79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5"/>
          <w:sz w:val="32"/>
          <w:szCs w:val="32"/>
        </w:rPr>
        <w:t>四</w:t>
      </w:r>
      <w:r>
        <w:rPr>
          <w:rFonts w:ascii="黑体" w:hAnsi="黑体" w:eastAsia="黑体" w:cs="黑体"/>
          <w:spacing w:val="-3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5"/>
          <w:sz w:val="32"/>
          <w:szCs w:val="32"/>
        </w:rPr>
        <w:t>、工作要求</w:t>
      </w:r>
    </w:p>
    <w:p w14:paraId="3290FDDD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footerReference r:id="rId6" w:type="default"/>
          <w:pgSz w:w="11900" w:h="16820"/>
          <w:pgMar w:top="1429" w:right="1260" w:bottom="1864" w:left="1569" w:header="0" w:footer="1547" w:gutter="0"/>
          <w:cols w:space="720" w:num="1"/>
        </w:sectPr>
      </w:pPr>
    </w:p>
    <w:p w14:paraId="471042BE">
      <w:pPr>
        <w:pStyle w:val="2"/>
        <w:spacing w:line="247" w:lineRule="auto"/>
      </w:pPr>
    </w:p>
    <w:p w14:paraId="0D93602C">
      <w:pPr>
        <w:pStyle w:val="2"/>
        <w:spacing w:line="247" w:lineRule="auto"/>
      </w:pPr>
    </w:p>
    <w:p w14:paraId="0DF03441">
      <w:pPr>
        <w:pStyle w:val="2"/>
        <w:spacing w:line="248" w:lineRule="auto"/>
      </w:pPr>
    </w:p>
    <w:p w14:paraId="0E34AA36">
      <w:pPr>
        <w:spacing w:before="104" w:line="338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各级医疗保障和卫生健康部门要提高政治站位，加强统筹协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调，形成工作合力，落实工作责任，强化监督管理，</w:t>
      </w:r>
      <w:r>
        <w:rPr>
          <w:rFonts w:ascii="仿宋" w:hAnsi="仿宋" w:eastAsia="仿宋" w:cs="仿宋"/>
          <w:spacing w:val="-5"/>
          <w:sz w:val="32"/>
          <w:szCs w:val="32"/>
        </w:rPr>
        <w:t>做好用药管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理，确保政策措施落实落地。要持续广泛宣</w:t>
      </w:r>
      <w:r>
        <w:rPr>
          <w:rFonts w:ascii="仿宋" w:hAnsi="仿宋" w:eastAsia="仿宋" w:cs="仿宋"/>
          <w:spacing w:val="-6"/>
          <w:sz w:val="32"/>
          <w:szCs w:val="32"/>
        </w:rPr>
        <w:t>传，提升参保人对医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保政策知晓率，推进医保惠民政策落地见效。</w:t>
      </w:r>
    </w:p>
    <w:p w14:paraId="6AA0B54D">
      <w:pPr>
        <w:spacing w:before="73" w:line="325" w:lineRule="auto"/>
        <w:ind w:right="54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本通知自2024年8月1日起执行，由云南省医疗保障局负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责解释。各地在实施过程中，遇到重大问题要及时</w:t>
      </w:r>
      <w:r>
        <w:rPr>
          <w:rFonts w:ascii="仿宋" w:hAnsi="仿宋" w:eastAsia="仿宋" w:cs="仿宋"/>
          <w:spacing w:val="-7"/>
          <w:sz w:val="32"/>
          <w:szCs w:val="32"/>
        </w:rPr>
        <w:t>向上级对口部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门报告。</w:t>
      </w:r>
    </w:p>
    <w:p w14:paraId="64DAE654">
      <w:pPr>
        <w:pStyle w:val="2"/>
        <w:spacing w:line="301" w:lineRule="auto"/>
      </w:pPr>
    </w:p>
    <w:p w14:paraId="245EA75E">
      <w:pPr>
        <w:pStyle w:val="2"/>
        <w:spacing w:line="301" w:lineRule="auto"/>
      </w:pPr>
    </w:p>
    <w:p w14:paraId="08A397E2">
      <w:pPr>
        <w:spacing w:before="104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附件：云南省基本医疗保险新增门诊特殊病待遇参考表</w:t>
      </w:r>
    </w:p>
    <w:p w14:paraId="1CC5AC3F">
      <w:pPr>
        <w:pStyle w:val="2"/>
        <w:spacing w:line="270" w:lineRule="auto"/>
      </w:pPr>
    </w:p>
    <w:p w14:paraId="10887BD5">
      <w:pPr>
        <w:pStyle w:val="2"/>
        <w:spacing w:line="270" w:lineRule="auto"/>
      </w:pPr>
    </w:p>
    <w:p w14:paraId="4DA61A3D">
      <w:pPr>
        <w:pStyle w:val="2"/>
        <w:spacing w:line="270" w:lineRule="auto"/>
      </w:pPr>
    </w:p>
    <w:p w14:paraId="36337E5F">
      <w:pPr>
        <w:pStyle w:val="2"/>
        <w:spacing w:line="271" w:lineRule="auto"/>
      </w:pPr>
    </w:p>
    <w:p w14:paraId="5A33FDD3">
      <w:pPr>
        <w:pStyle w:val="2"/>
        <w:spacing w:line="271" w:lineRule="auto"/>
      </w:pPr>
    </w:p>
    <w:p w14:paraId="10F26586">
      <w:pPr>
        <w:pStyle w:val="2"/>
        <w:spacing w:line="271" w:lineRule="auto"/>
      </w:pPr>
    </w:p>
    <w:p w14:paraId="73FD5C6C">
      <w:pPr>
        <w:pStyle w:val="2"/>
        <w:spacing w:line="271" w:lineRule="auto"/>
      </w:pPr>
    </w:p>
    <w:p w14:paraId="113B3C35">
      <w:pPr>
        <w:spacing w:before="104" w:line="222" w:lineRule="auto"/>
        <w:ind w:left="4799"/>
        <w:rPr>
          <w:rFonts w:ascii="仿宋" w:hAnsi="仿宋" w:eastAsia="仿宋" w:cs="仿宋"/>
          <w:sz w:val="32"/>
          <w:szCs w:val="32"/>
        </w:rPr>
      </w:pPr>
      <w:r>
        <w:pict>
          <v:shape id="_x0000_s1027" o:spid="_x0000_s1027" o:spt="202" type="#_x0000_t202" style="position:absolute;left:0pt;margin-left:30.45pt;margin-top:3.6pt;height:21.15pt;width:128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25ADF4"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32"/>
                      <w:szCs w:val="32"/>
                    </w:rPr>
                    <w:t>云南省医疗保障局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仿宋" w:hAnsi="仿宋" w:eastAsia="仿宋" w:cs="仿宋"/>
          <w:spacing w:val="-3"/>
          <w:sz w:val="32"/>
          <w:szCs w:val="32"/>
        </w:rPr>
        <w:t>云南省卫生健康委员会</w:t>
      </w:r>
    </w:p>
    <w:p w14:paraId="75EB90D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20"/>
          <w:pgMar w:top="1429" w:right="1322" w:bottom="1844" w:left="1720" w:header="0" w:footer="1526" w:gutter="0"/>
          <w:cols w:space="720" w:num="1"/>
        </w:sectPr>
      </w:pPr>
    </w:p>
    <w:p w14:paraId="1C1B5CE4">
      <w:pPr>
        <w:pStyle w:val="2"/>
        <w:spacing w:line="329" w:lineRule="auto"/>
      </w:pPr>
    </w:p>
    <w:p w14:paraId="36E81D86">
      <w:pPr>
        <w:pStyle w:val="2"/>
        <w:spacing w:line="329" w:lineRule="auto"/>
      </w:pPr>
    </w:p>
    <w:p w14:paraId="324A9B51">
      <w:pPr>
        <w:spacing w:before="98" w:line="224" w:lineRule="auto"/>
        <w:ind w:left="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 w14:paraId="4AD122BC">
      <w:pPr>
        <w:spacing w:before="40" w:line="219" w:lineRule="auto"/>
        <w:ind w:left="31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云南省基本医疗保险新增门诊特殊病待遇参考表</w:t>
      </w:r>
    </w:p>
    <w:p w14:paraId="392C398F">
      <w:pPr>
        <w:spacing w:line="50" w:lineRule="exact"/>
      </w:pPr>
    </w:p>
    <w:tbl>
      <w:tblPr>
        <w:tblStyle w:val="5"/>
        <w:tblW w:w="12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138"/>
        <w:gridCol w:w="2568"/>
        <w:gridCol w:w="939"/>
        <w:gridCol w:w="1149"/>
        <w:gridCol w:w="1019"/>
        <w:gridCol w:w="959"/>
        <w:gridCol w:w="550"/>
        <w:gridCol w:w="1948"/>
        <w:gridCol w:w="1104"/>
      </w:tblGrid>
      <w:tr w14:paraId="2CA2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74219096">
            <w:pPr>
              <w:spacing w:line="241" w:lineRule="auto"/>
              <w:rPr>
                <w:rFonts w:ascii="Arial"/>
                <w:sz w:val="21"/>
              </w:rPr>
            </w:pPr>
          </w:p>
          <w:p w14:paraId="62155EE5">
            <w:pPr>
              <w:spacing w:line="242" w:lineRule="auto"/>
              <w:rPr>
                <w:rFonts w:ascii="Arial"/>
                <w:sz w:val="21"/>
              </w:rPr>
            </w:pPr>
          </w:p>
          <w:p w14:paraId="6E1230B4">
            <w:pPr>
              <w:pStyle w:val="6"/>
              <w:spacing w:before="65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 w14:paraId="37EA7A66">
            <w:pPr>
              <w:spacing w:line="241" w:lineRule="auto"/>
              <w:rPr>
                <w:rFonts w:ascii="Arial"/>
                <w:sz w:val="21"/>
              </w:rPr>
            </w:pPr>
          </w:p>
          <w:p w14:paraId="2CD204B4">
            <w:pPr>
              <w:spacing w:line="241" w:lineRule="auto"/>
              <w:rPr>
                <w:rFonts w:ascii="Arial"/>
                <w:sz w:val="21"/>
              </w:rPr>
            </w:pPr>
          </w:p>
          <w:p w14:paraId="2CAED99D">
            <w:pPr>
              <w:pStyle w:val="6"/>
              <w:spacing w:before="65" w:line="220" w:lineRule="auto"/>
              <w:ind w:left="672"/>
            </w:pPr>
            <w:r>
              <w:rPr>
                <w:b/>
                <w:bCs/>
                <w:spacing w:val="-4"/>
              </w:rPr>
              <w:t>病种名称</w:t>
            </w:r>
          </w:p>
        </w:tc>
        <w:tc>
          <w:tcPr>
            <w:tcW w:w="2568" w:type="dxa"/>
            <w:vMerge w:val="restart"/>
            <w:tcBorders>
              <w:bottom w:val="nil"/>
            </w:tcBorders>
            <w:vAlign w:val="top"/>
          </w:tcPr>
          <w:p w14:paraId="0AF3A7DF">
            <w:pPr>
              <w:rPr>
                <w:rFonts w:ascii="Arial"/>
                <w:sz w:val="21"/>
              </w:rPr>
            </w:pPr>
          </w:p>
          <w:p w14:paraId="69CBE5A4">
            <w:pPr>
              <w:spacing w:line="241" w:lineRule="auto"/>
              <w:rPr>
                <w:rFonts w:ascii="Arial"/>
                <w:sz w:val="21"/>
              </w:rPr>
            </w:pPr>
          </w:p>
          <w:p w14:paraId="35C19D8F">
            <w:pPr>
              <w:pStyle w:val="6"/>
              <w:spacing w:before="65" w:line="219" w:lineRule="auto"/>
              <w:ind w:left="874"/>
            </w:pPr>
            <w:r>
              <w:rPr>
                <w:b/>
                <w:bCs/>
                <w:spacing w:val="-5"/>
              </w:rPr>
              <w:t>办理依据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E21A676">
            <w:pPr>
              <w:spacing w:line="241" w:lineRule="auto"/>
              <w:rPr>
                <w:rFonts w:ascii="Arial"/>
                <w:sz w:val="21"/>
              </w:rPr>
            </w:pPr>
          </w:p>
          <w:p w14:paraId="71C284E7">
            <w:pPr>
              <w:spacing w:line="241" w:lineRule="auto"/>
              <w:rPr>
                <w:rFonts w:ascii="Arial"/>
                <w:sz w:val="21"/>
              </w:rPr>
            </w:pPr>
          </w:p>
          <w:p w14:paraId="317B9CFA">
            <w:pPr>
              <w:pStyle w:val="6"/>
              <w:spacing w:before="65" w:line="220" w:lineRule="auto"/>
              <w:ind w:left="66"/>
            </w:pPr>
            <w:r>
              <w:rPr>
                <w:b/>
                <w:bCs/>
                <w:spacing w:val="1"/>
              </w:rPr>
              <w:t>复审时间</w:t>
            </w:r>
          </w:p>
        </w:tc>
        <w:tc>
          <w:tcPr>
            <w:tcW w:w="3127" w:type="dxa"/>
            <w:gridSpan w:val="3"/>
            <w:vAlign w:val="top"/>
          </w:tcPr>
          <w:p w14:paraId="533DD38B">
            <w:pPr>
              <w:pStyle w:val="6"/>
              <w:spacing w:before="49" w:line="219" w:lineRule="auto"/>
              <w:ind w:left="157"/>
            </w:pPr>
            <w:r>
              <w:rPr>
                <w:b/>
                <w:bCs/>
                <w:spacing w:val="-3"/>
              </w:rPr>
              <w:t>职工(省本级执行住院待遇标准，</w:t>
            </w:r>
          </w:p>
          <w:p w14:paraId="1D33D03A">
            <w:pPr>
              <w:pStyle w:val="6"/>
              <w:spacing w:before="84" w:line="219" w:lineRule="auto"/>
              <w:ind w:left="507"/>
            </w:pPr>
            <w:r>
              <w:rPr>
                <w:b/>
                <w:bCs/>
                <w:spacing w:val="1"/>
              </w:rPr>
              <w:t>其余各统筹区参考制定)</w:t>
            </w:r>
          </w:p>
        </w:tc>
        <w:tc>
          <w:tcPr>
            <w:tcW w:w="3602" w:type="dxa"/>
            <w:gridSpan w:val="3"/>
            <w:vAlign w:val="top"/>
          </w:tcPr>
          <w:p w14:paraId="58CEB367">
            <w:pPr>
              <w:pStyle w:val="6"/>
              <w:spacing w:before="220" w:line="219" w:lineRule="auto"/>
              <w:ind w:left="390"/>
            </w:pPr>
            <w:r>
              <w:rPr>
                <w:b/>
                <w:bCs/>
              </w:rPr>
              <w:t>居民(全省各统筹区统一执行)</w:t>
            </w:r>
          </w:p>
        </w:tc>
      </w:tr>
      <w:tr w14:paraId="3BA44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2C47EC77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 w14:paraId="3B18900D"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Merge w:val="continue"/>
            <w:tcBorders>
              <w:top w:val="nil"/>
            </w:tcBorders>
            <w:vAlign w:val="top"/>
          </w:tcPr>
          <w:p w14:paraId="60E33F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CA5051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69D8E70">
            <w:pPr>
              <w:pStyle w:val="6"/>
              <w:spacing w:before="216" w:line="219" w:lineRule="auto"/>
              <w:ind w:left="177"/>
            </w:pPr>
            <w:r>
              <w:rPr>
                <w:b/>
                <w:bCs/>
                <w:spacing w:val="-4"/>
              </w:rPr>
              <w:t>支付比例</w:t>
            </w:r>
          </w:p>
        </w:tc>
        <w:tc>
          <w:tcPr>
            <w:tcW w:w="1019" w:type="dxa"/>
            <w:vAlign w:val="top"/>
          </w:tcPr>
          <w:p w14:paraId="723E2965">
            <w:pPr>
              <w:pStyle w:val="6"/>
              <w:spacing w:before="216" w:line="219" w:lineRule="auto"/>
              <w:jc w:val="right"/>
            </w:pPr>
            <w:r>
              <w:rPr>
                <w:b/>
                <w:bCs/>
                <w:spacing w:val="-5"/>
              </w:rPr>
              <w:t>年支付额度</w:t>
            </w:r>
          </w:p>
        </w:tc>
        <w:tc>
          <w:tcPr>
            <w:tcW w:w="959" w:type="dxa"/>
            <w:vAlign w:val="top"/>
          </w:tcPr>
          <w:p w14:paraId="783F9FDC">
            <w:pPr>
              <w:pStyle w:val="6"/>
              <w:spacing w:before="216" w:line="219" w:lineRule="auto"/>
              <w:ind w:left="69"/>
            </w:pPr>
            <w:r>
              <w:rPr>
                <w:b/>
                <w:bCs/>
                <w:spacing w:val="-4"/>
              </w:rPr>
              <w:t>起付标准</w:t>
            </w:r>
          </w:p>
        </w:tc>
        <w:tc>
          <w:tcPr>
            <w:tcW w:w="550" w:type="dxa"/>
            <w:vAlign w:val="top"/>
          </w:tcPr>
          <w:p w14:paraId="7E4C8883">
            <w:pPr>
              <w:pStyle w:val="6"/>
              <w:spacing w:before="76" w:line="255" w:lineRule="auto"/>
              <w:ind w:left="70" w:right="58"/>
            </w:pPr>
            <w:r>
              <w:rPr>
                <w:b/>
                <w:bCs/>
                <w:spacing w:val="-7"/>
              </w:rPr>
              <w:t>支付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比例</w:t>
            </w:r>
          </w:p>
        </w:tc>
        <w:tc>
          <w:tcPr>
            <w:tcW w:w="1948" w:type="dxa"/>
            <w:vAlign w:val="top"/>
          </w:tcPr>
          <w:p w14:paraId="54C7E497">
            <w:pPr>
              <w:pStyle w:val="6"/>
              <w:spacing w:before="216" w:line="219" w:lineRule="auto"/>
              <w:ind w:left="470"/>
            </w:pPr>
            <w:r>
              <w:rPr>
                <w:b/>
                <w:bCs/>
                <w:spacing w:val="-4"/>
              </w:rPr>
              <w:t>年支付额度</w:t>
            </w:r>
          </w:p>
        </w:tc>
        <w:tc>
          <w:tcPr>
            <w:tcW w:w="1104" w:type="dxa"/>
            <w:vAlign w:val="top"/>
          </w:tcPr>
          <w:p w14:paraId="31CC98FA">
            <w:pPr>
              <w:pStyle w:val="6"/>
              <w:spacing w:before="216" w:line="219" w:lineRule="auto"/>
              <w:ind w:left="152"/>
            </w:pPr>
            <w:r>
              <w:rPr>
                <w:b/>
                <w:bCs/>
                <w:spacing w:val="-4"/>
              </w:rPr>
              <w:t>起付标准</w:t>
            </w:r>
          </w:p>
        </w:tc>
      </w:tr>
      <w:tr w14:paraId="3352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05" w:type="dxa"/>
            <w:vAlign w:val="top"/>
          </w:tcPr>
          <w:p w14:paraId="362061EF">
            <w:pPr>
              <w:spacing w:line="333" w:lineRule="auto"/>
              <w:rPr>
                <w:rFonts w:ascii="Arial"/>
                <w:sz w:val="21"/>
              </w:rPr>
            </w:pPr>
          </w:p>
          <w:p w14:paraId="74D19C06">
            <w:pPr>
              <w:pStyle w:val="6"/>
              <w:spacing w:before="65" w:line="184" w:lineRule="auto"/>
              <w:ind w:left="244"/>
            </w:pPr>
            <w:r>
              <w:t>1</w:t>
            </w:r>
          </w:p>
        </w:tc>
        <w:tc>
          <w:tcPr>
            <w:tcW w:w="2138" w:type="dxa"/>
            <w:vAlign w:val="top"/>
          </w:tcPr>
          <w:p w14:paraId="0F2F49EC">
            <w:pPr>
              <w:spacing w:line="282" w:lineRule="auto"/>
              <w:rPr>
                <w:rFonts w:ascii="Arial"/>
                <w:sz w:val="21"/>
              </w:rPr>
            </w:pPr>
          </w:p>
          <w:p w14:paraId="1F032F1F">
            <w:pPr>
              <w:pStyle w:val="6"/>
              <w:spacing w:before="65" w:line="219" w:lineRule="auto"/>
              <w:ind w:left="19"/>
            </w:pPr>
            <w:r>
              <w:rPr>
                <w:spacing w:val="-2"/>
              </w:rPr>
              <w:t>脊髓性肌萎缩症</w:t>
            </w:r>
          </w:p>
        </w:tc>
        <w:tc>
          <w:tcPr>
            <w:tcW w:w="2568" w:type="dxa"/>
            <w:vAlign w:val="top"/>
          </w:tcPr>
          <w:p w14:paraId="3ACF4E6A">
            <w:pPr>
              <w:pStyle w:val="6"/>
              <w:spacing w:before="78" w:line="249" w:lineRule="auto"/>
              <w:ind w:left="11"/>
              <w:jc w:val="both"/>
            </w:pPr>
            <w:r>
              <w:rPr>
                <w:spacing w:val="-18"/>
              </w:rPr>
              <w:t>三级医院、主治及以上医生临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床诊断确诊“视神经脊髓炎”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的诊断资料。</w:t>
            </w:r>
          </w:p>
        </w:tc>
        <w:tc>
          <w:tcPr>
            <w:tcW w:w="939" w:type="dxa"/>
            <w:vAlign w:val="top"/>
          </w:tcPr>
          <w:p w14:paraId="00F86776">
            <w:pPr>
              <w:spacing w:line="284" w:lineRule="auto"/>
              <w:rPr>
                <w:rFonts w:ascii="Arial"/>
                <w:sz w:val="21"/>
              </w:rPr>
            </w:pPr>
          </w:p>
          <w:p w14:paraId="119778A5">
            <w:pPr>
              <w:pStyle w:val="6"/>
              <w:spacing w:before="65" w:line="220" w:lineRule="auto"/>
              <w:ind w:left="64"/>
            </w:pPr>
            <w:r>
              <w:rPr>
                <w:spacing w:val="4"/>
              </w:rPr>
              <w:t>免于复审</w:t>
            </w:r>
          </w:p>
        </w:tc>
        <w:tc>
          <w:tcPr>
            <w:tcW w:w="1149" w:type="dxa"/>
            <w:vAlign w:val="top"/>
          </w:tcPr>
          <w:p w14:paraId="10189478">
            <w:pPr>
              <w:pStyle w:val="6"/>
              <w:spacing w:before="78" w:line="242" w:lineRule="auto"/>
              <w:ind w:left="14" w:right="133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1019" w:type="dxa"/>
            <w:vAlign w:val="top"/>
          </w:tcPr>
          <w:p w14:paraId="69A029BA">
            <w:pPr>
              <w:pStyle w:val="6"/>
              <w:spacing w:before="68" w:line="252" w:lineRule="auto"/>
              <w:ind w:left="15" w:right="2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959" w:type="dxa"/>
            <w:vAlign w:val="top"/>
          </w:tcPr>
          <w:p w14:paraId="5EECB4AE">
            <w:pPr>
              <w:pStyle w:val="6"/>
              <w:spacing w:before="78" w:line="237" w:lineRule="auto"/>
              <w:ind w:left="16" w:right="120"/>
              <w:jc w:val="both"/>
            </w:pPr>
            <w:r>
              <w:rPr>
                <w:spacing w:val="2"/>
              </w:rPr>
              <w:t xml:space="preserve">按照统筹 </w:t>
            </w:r>
            <w:r>
              <w:rPr>
                <w:spacing w:val="-2"/>
              </w:rPr>
              <w:t>地现行待</w:t>
            </w:r>
            <w:r>
              <w:t xml:space="preserve"> </w:t>
            </w:r>
            <w:r>
              <w:rPr>
                <w:spacing w:val="-2"/>
              </w:rPr>
              <w:t>遇标准</w:t>
            </w:r>
          </w:p>
        </w:tc>
        <w:tc>
          <w:tcPr>
            <w:tcW w:w="550" w:type="dxa"/>
            <w:vAlign w:val="top"/>
          </w:tcPr>
          <w:p w14:paraId="2C11E6BE">
            <w:pPr>
              <w:spacing w:line="334" w:lineRule="auto"/>
              <w:rPr>
                <w:rFonts w:ascii="Arial"/>
                <w:sz w:val="21"/>
              </w:rPr>
            </w:pPr>
          </w:p>
          <w:p w14:paraId="31ADF62A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54E43367">
            <w:pPr>
              <w:pStyle w:val="6"/>
              <w:spacing w:before="49" w:line="258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7C767A97">
            <w:pPr>
              <w:spacing w:line="284" w:lineRule="auto"/>
              <w:rPr>
                <w:rFonts w:ascii="Arial"/>
                <w:sz w:val="21"/>
              </w:rPr>
            </w:pPr>
          </w:p>
          <w:p w14:paraId="5655BEFD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  <w:tr w14:paraId="55F94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vAlign w:val="top"/>
          </w:tcPr>
          <w:p w14:paraId="5F23B0A1">
            <w:pPr>
              <w:spacing w:line="316" w:lineRule="auto"/>
              <w:rPr>
                <w:rFonts w:ascii="Arial"/>
                <w:sz w:val="21"/>
              </w:rPr>
            </w:pPr>
          </w:p>
          <w:p w14:paraId="5D79C89C">
            <w:pPr>
              <w:pStyle w:val="6"/>
              <w:spacing w:before="65" w:line="183" w:lineRule="auto"/>
              <w:ind w:left="244"/>
            </w:pPr>
            <w:r>
              <w:t>2</w:t>
            </w:r>
          </w:p>
        </w:tc>
        <w:tc>
          <w:tcPr>
            <w:tcW w:w="2138" w:type="dxa"/>
            <w:vAlign w:val="top"/>
          </w:tcPr>
          <w:p w14:paraId="60BF64F8">
            <w:pPr>
              <w:spacing w:line="265" w:lineRule="auto"/>
              <w:rPr>
                <w:rFonts w:ascii="Arial"/>
                <w:sz w:val="21"/>
              </w:rPr>
            </w:pPr>
          </w:p>
          <w:p w14:paraId="7F78614D">
            <w:pPr>
              <w:pStyle w:val="6"/>
              <w:spacing w:before="65" w:line="219" w:lineRule="auto"/>
              <w:ind w:left="19"/>
            </w:pPr>
            <w:r>
              <w:rPr>
                <w:spacing w:val="-1"/>
              </w:rPr>
              <w:t>普拉达-威利综合征</w:t>
            </w:r>
          </w:p>
        </w:tc>
        <w:tc>
          <w:tcPr>
            <w:tcW w:w="2568" w:type="dxa"/>
            <w:vAlign w:val="top"/>
          </w:tcPr>
          <w:p w14:paraId="69DA413C">
            <w:pPr>
              <w:pStyle w:val="6"/>
              <w:spacing w:before="52" w:line="236" w:lineRule="auto"/>
              <w:ind w:left="20" w:hanging="9"/>
              <w:jc w:val="both"/>
            </w:pPr>
            <w:r>
              <w:rPr>
                <w:spacing w:val="-5"/>
              </w:rPr>
              <w:t>三级医院、主治及以上医生临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床诊断确诊“普拉达-威利综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合征”的诊断资料。</w:t>
            </w:r>
          </w:p>
        </w:tc>
        <w:tc>
          <w:tcPr>
            <w:tcW w:w="939" w:type="dxa"/>
            <w:vAlign w:val="top"/>
          </w:tcPr>
          <w:p w14:paraId="30F27D18">
            <w:pPr>
              <w:spacing w:line="266" w:lineRule="auto"/>
              <w:rPr>
                <w:rFonts w:ascii="Arial"/>
                <w:sz w:val="21"/>
              </w:rPr>
            </w:pPr>
          </w:p>
          <w:p w14:paraId="5B4FF8D3">
            <w:pPr>
              <w:pStyle w:val="6"/>
              <w:spacing w:before="65" w:line="220" w:lineRule="auto"/>
              <w:ind w:left="64"/>
            </w:pPr>
            <w:r>
              <w:rPr>
                <w:spacing w:val="4"/>
              </w:rPr>
              <w:t>免于复审</w:t>
            </w:r>
          </w:p>
        </w:tc>
        <w:tc>
          <w:tcPr>
            <w:tcW w:w="1149" w:type="dxa"/>
            <w:vAlign w:val="top"/>
          </w:tcPr>
          <w:p w14:paraId="5F259F8A">
            <w:pPr>
              <w:pStyle w:val="6"/>
              <w:spacing w:before="62" w:line="239" w:lineRule="auto"/>
              <w:ind w:left="14" w:right="133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1019" w:type="dxa"/>
            <w:vAlign w:val="top"/>
          </w:tcPr>
          <w:p w14:paraId="1EFFF7CC">
            <w:pPr>
              <w:pStyle w:val="6"/>
              <w:spacing w:before="52" w:line="242" w:lineRule="auto"/>
              <w:ind w:left="24" w:hanging="9"/>
              <w:jc w:val="both"/>
            </w:pPr>
            <w:r>
              <w:rPr>
                <w:spacing w:val="-4"/>
              </w:rPr>
              <w:t>按照统筹地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现行待遇标</w:t>
            </w:r>
            <w:r>
              <w:rPr>
                <w:spacing w:val="2"/>
              </w:rPr>
              <w:t xml:space="preserve"> </w:t>
            </w:r>
            <w:r>
              <w:t>准</w:t>
            </w:r>
          </w:p>
        </w:tc>
        <w:tc>
          <w:tcPr>
            <w:tcW w:w="959" w:type="dxa"/>
            <w:vAlign w:val="top"/>
          </w:tcPr>
          <w:p w14:paraId="56450C1D">
            <w:pPr>
              <w:pStyle w:val="6"/>
              <w:spacing w:before="60" w:line="237" w:lineRule="auto"/>
              <w:ind w:left="16" w:right="120"/>
              <w:jc w:val="both"/>
            </w:pPr>
            <w:r>
              <w:rPr>
                <w:spacing w:val="2"/>
              </w:rPr>
              <w:t xml:space="preserve">按照统筹 </w:t>
            </w:r>
            <w:r>
              <w:rPr>
                <w:spacing w:val="-2"/>
              </w:rPr>
              <w:t>地现行待</w:t>
            </w:r>
            <w:r>
              <w:t xml:space="preserve"> </w:t>
            </w:r>
            <w:r>
              <w:rPr>
                <w:spacing w:val="-2"/>
              </w:rPr>
              <w:t>遇标准</w:t>
            </w:r>
          </w:p>
        </w:tc>
        <w:tc>
          <w:tcPr>
            <w:tcW w:w="550" w:type="dxa"/>
            <w:vAlign w:val="top"/>
          </w:tcPr>
          <w:p w14:paraId="598F3200">
            <w:pPr>
              <w:spacing w:line="316" w:lineRule="auto"/>
              <w:rPr>
                <w:rFonts w:ascii="Arial"/>
                <w:sz w:val="21"/>
              </w:rPr>
            </w:pPr>
          </w:p>
          <w:p w14:paraId="3DD4A122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18450C4C">
            <w:pPr>
              <w:pStyle w:val="6"/>
              <w:spacing w:before="29" w:line="249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60BD5ECD">
            <w:pPr>
              <w:spacing w:line="266" w:lineRule="auto"/>
              <w:rPr>
                <w:rFonts w:ascii="Arial"/>
                <w:sz w:val="21"/>
              </w:rPr>
            </w:pPr>
          </w:p>
          <w:p w14:paraId="780A24DA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  <w:tr w14:paraId="66CE3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05" w:type="dxa"/>
            <w:vAlign w:val="top"/>
          </w:tcPr>
          <w:p w14:paraId="0AB6C652">
            <w:pPr>
              <w:spacing w:line="317" w:lineRule="auto"/>
              <w:rPr>
                <w:rFonts w:ascii="Arial"/>
                <w:sz w:val="21"/>
              </w:rPr>
            </w:pPr>
          </w:p>
          <w:p w14:paraId="483BC819">
            <w:pPr>
              <w:pStyle w:val="6"/>
              <w:spacing w:before="65" w:line="183" w:lineRule="auto"/>
              <w:ind w:left="244"/>
            </w:pPr>
            <w:r>
              <w:t>3</w:t>
            </w:r>
          </w:p>
        </w:tc>
        <w:tc>
          <w:tcPr>
            <w:tcW w:w="2138" w:type="dxa"/>
            <w:vAlign w:val="top"/>
          </w:tcPr>
          <w:p w14:paraId="1BF7EF9C">
            <w:pPr>
              <w:spacing w:line="266" w:lineRule="auto"/>
              <w:rPr>
                <w:rFonts w:ascii="Arial"/>
                <w:sz w:val="21"/>
              </w:rPr>
            </w:pPr>
          </w:p>
          <w:p w14:paraId="3FD4C7D9">
            <w:pPr>
              <w:pStyle w:val="6"/>
              <w:spacing w:before="65" w:line="219" w:lineRule="auto"/>
              <w:ind w:left="19"/>
            </w:pPr>
            <w:r>
              <w:rPr>
                <w:spacing w:val="-2"/>
              </w:rPr>
              <w:t>特纳综合征</w:t>
            </w:r>
          </w:p>
        </w:tc>
        <w:tc>
          <w:tcPr>
            <w:tcW w:w="2568" w:type="dxa"/>
            <w:vAlign w:val="top"/>
          </w:tcPr>
          <w:p w14:paraId="6E0C2712">
            <w:pPr>
              <w:pStyle w:val="6"/>
              <w:spacing w:before="62" w:line="239" w:lineRule="auto"/>
              <w:ind w:left="11"/>
              <w:jc w:val="both"/>
            </w:pPr>
            <w:r>
              <w:rPr>
                <w:spacing w:val="-5"/>
              </w:rPr>
              <w:t>三级医院、主治及以上医生临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床诊断确诊“特纳综合征”的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诊断资料。</w:t>
            </w:r>
          </w:p>
        </w:tc>
        <w:tc>
          <w:tcPr>
            <w:tcW w:w="939" w:type="dxa"/>
            <w:vAlign w:val="top"/>
          </w:tcPr>
          <w:p w14:paraId="522E4D84">
            <w:pPr>
              <w:spacing w:line="267" w:lineRule="auto"/>
              <w:rPr>
                <w:rFonts w:ascii="Arial"/>
                <w:sz w:val="21"/>
              </w:rPr>
            </w:pPr>
          </w:p>
          <w:p w14:paraId="4345267E">
            <w:pPr>
              <w:pStyle w:val="6"/>
              <w:spacing w:before="65" w:line="220" w:lineRule="auto"/>
              <w:ind w:left="64"/>
            </w:pPr>
            <w:r>
              <w:rPr>
                <w:spacing w:val="4"/>
              </w:rPr>
              <w:t>免于复审</w:t>
            </w:r>
          </w:p>
        </w:tc>
        <w:tc>
          <w:tcPr>
            <w:tcW w:w="1149" w:type="dxa"/>
            <w:vAlign w:val="top"/>
          </w:tcPr>
          <w:p w14:paraId="73C91C46">
            <w:pPr>
              <w:pStyle w:val="6"/>
              <w:spacing w:before="72" w:line="236" w:lineRule="auto"/>
              <w:ind w:left="14" w:right="133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1019" w:type="dxa"/>
            <w:vAlign w:val="top"/>
          </w:tcPr>
          <w:p w14:paraId="368FC0A4">
            <w:pPr>
              <w:pStyle w:val="6"/>
              <w:spacing w:before="81" w:line="233" w:lineRule="auto"/>
              <w:ind w:left="15" w:right="2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959" w:type="dxa"/>
            <w:vAlign w:val="top"/>
          </w:tcPr>
          <w:p w14:paraId="41BD1108">
            <w:pPr>
              <w:pStyle w:val="6"/>
              <w:spacing w:before="52" w:line="242" w:lineRule="auto"/>
              <w:ind w:left="16" w:right="120"/>
              <w:jc w:val="both"/>
            </w:pPr>
            <w:r>
              <w:rPr>
                <w:spacing w:val="2"/>
              </w:rPr>
              <w:t xml:space="preserve">按照统筹 </w:t>
            </w:r>
            <w:r>
              <w:rPr>
                <w:spacing w:val="-2"/>
              </w:rPr>
              <w:t>地现行待</w:t>
            </w:r>
            <w:r>
              <w:t xml:space="preserve"> </w:t>
            </w:r>
            <w:r>
              <w:rPr>
                <w:spacing w:val="-2"/>
              </w:rPr>
              <w:t>遇标准</w:t>
            </w:r>
          </w:p>
        </w:tc>
        <w:tc>
          <w:tcPr>
            <w:tcW w:w="550" w:type="dxa"/>
            <w:vAlign w:val="top"/>
          </w:tcPr>
          <w:p w14:paraId="1C715314">
            <w:pPr>
              <w:spacing w:line="317" w:lineRule="auto"/>
              <w:rPr>
                <w:rFonts w:ascii="Arial"/>
                <w:sz w:val="21"/>
              </w:rPr>
            </w:pPr>
          </w:p>
          <w:p w14:paraId="233F667C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65DACEA0">
            <w:pPr>
              <w:pStyle w:val="6"/>
              <w:spacing w:before="42" w:line="245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12BDDD06">
            <w:pPr>
              <w:spacing w:line="267" w:lineRule="auto"/>
              <w:rPr>
                <w:rFonts w:ascii="Arial"/>
                <w:sz w:val="21"/>
              </w:rPr>
            </w:pPr>
          </w:p>
          <w:p w14:paraId="16611DBE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  <w:tr w14:paraId="18CA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5" w:type="dxa"/>
            <w:vAlign w:val="top"/>
          </w:tcPr>
          <w:p w14:paraId="40985256">
            <w:pPr>
              <w:spacing w:line="457" w:lineRule="auto"/>
              <w:rPr>
                <w:rFonts w:ascii="Arial"/>
                <w:sz w:val="21"/>
              </w:rPr>
            </w:pPr>
          </w:p>
          <w:p w14:paraId="78953B72">
            <w:pPr>
              <w:pStyle w:val="6"/>
              <w:spacing w:before="65" w:line="183" w:lineRule="auto"/>
              <w:ind w:left="244"/>
            </w:pPr>
            <w:r>
              <w:t>4</w:t>
            </w:r>
          </w:p>
        </w:tc>
        <w:tc>
          <w:tcPr>
            <w:tcW w:w="2138" w:type="dxa"/>
            <w:vAlign w:val="top"/>
          </w:tcPr>
          <w:p w14:paraId="79C02E70">
            <w:pPr>
              <w:spacing w:line="406" w:lineRule="auto"/>
              <w:rPr>
                <w:rFonts w:ascii="Arial"/>
                <w:sz w:val="21"/>
              </w:rPr>
            </w:pPr>
          </w:p>
          <w:p w14:paraId="25BED619">
            <w:pPr>
              <w:pStyle w:val="6"/>
              <w:spacing w:before="65" w:line="219" w:lineRule="auto"/>
              <w:ind w:left="19"/>
            </w:pPr>
            <w:r>
              <w:rPr>
                <w:spacing w:val="1"/>
              </w:rPr>
              <w:t>儿童中枢性性早熟</w:t>
            </w:r>
          </w:p>
        </w:tc>
        <w:tc>
          <w:tcPr>
            <w:tcW w:w="2568" w:type="dxa"/>
            <w:vAlign w:val="top"/>
          </w:tcPr>
          <w:p w14:paraId="30504E3C">
            <w:pPr>
              <w:pStyle w:val="6"/>
              <w:spacing w:before="204" w:line="236" w:lineRule="auto"/>
              <w:ind w:left="11"/>
              <w:jc w:val="both"/>
            </w:pPr>
            <w:r>
              <w:rPr>
                <w:spacing w:val="-5"/>
              </w:rPr>
              <w:t>三级医院、主治及以上医生临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床诊断确诊“儿童中枢性性早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熟”的诊断资料。</w:t>
            </w:r>
          </w:p>
        </w:tc>
        <w:tc>
          <w:tcPr>
            <w:tcW w:w="939" w:type="dxa"/>
            <w:vAlign w:val="top"/>
          </w:tcPr>
          <w:p w14:paraId="09C4F347">
            <w:pPr>
              <w:pStyle w:val="6"/>
              <w:spacing w:before="84" w:line="220" w:lineRule="auto"/>
              <w:ind w:left="64"/>
            </w:pPr>
            <w:r>
              <w:rPr>
                <w:spacing w:val="4"/>
              </w:rPr>
              <w:t>免于复审</w:t>
            </w:r>
          </w:p>
          <w:p w14:paraId="3E539987">
            <w:pPr>
              <w:pStyle w:val="6"/>
              <w:spacing w:before="21" w:line="219" w:lineRule="auto"/>
              <w:ind w:left="114"/>
            </w:pPr>
            <w:r>
              <w:rPr>
                <w:spacing w:val="4"/>
              </w:rPr>
              <w:t>(满12周</w:t>
            </w:r>
          </w:p>
          <w:p w14:paraId="327E693C">
            <w:pPr>
              <w:pStyle w:val="6"/>
              <w:spacing w:before="63" w:line="220" w:lineRule="auto"/>
              <w:ind w:left="64"/>
            </w:pPr>
            <w:r>
              <w:rPr>
                <w:spacing w:val="2"/>
              </w:rPr>
              <w:t>岁后停止</w:t>
            </w:r>
          </w:p>
          <w:p w14:paraId="5762F3B3">
            <w:pPr>
              <w:pStyle w:val="6"/>
              <w:spacing w:before="20" w:line="198" w:lineRule="auto"/>
              <w:jc w:val="right"/>
            </w:pPr>
            <w:r>
              <w:rPr>
                <w:spacing w:val="3"/>
              </w:rPr>
              <w:t>待遇享受)</w:t>
            </w:r>
          </w:p>
        </w:tc>
        <w:tc>
          <w:tcPr>
            <w:tcW w:w="1149" w:type="dxa"/>
            <w:vAlign w:val="top"/>
          </w:tcPr>
          <w:p w14:paraId="0C084C5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E4F453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9C17E9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6A958A42">
            <w:pPr>
              <w:spacing w:line="457" w:lineRule="auto"/>
              <w:rPr>
                <w:rFonts w:ascii="Arial"/>
                <w:sz w:val="21"/>
              </w:rPr>
            </w:pPr>
          </w:p>
          <w:p w14:paraId="05135468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0302EE87">
            <w:pPr>
              <w:pStyle w:val="6"/>
              <w:spacing w:before="172" w:line="250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121D2F81">
            <w:pPr>
              <w:spacing w:line="407" w:lineRule="auto"/>
              <w:rPr>
                <w:rFonts w:ascii="Arial"/>
                <w:sz w:val="21"/>
              </w:rPr>
            </w:pPr>
          </w:p>
          <w:p w14:paraId="6ABC9EED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  <w:tr w14:paraId="7B37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05" w:type="dxa"/>
            <w:vAlign w:val="top"/>
          </w:tcPr>
          <w:p w14:paraId="07A8B8B4">
            <w:pPr>
              <w:spacing w:line="321" w:lineRule="auto"/>
              <w:rPr>
                <w:rFonts w:ascii="Arial"/>
                <w:sz w:val="21"/>
              </w:rPr>
            </w:pPr>
          </w:p>
          <w:p w14:paraId="55FC64B4">
            <w:pPr>
              <w:pStyle w:val="6"/>
              <w:spacing w:before="65" w:line="182" w:lineRule="auto"/>
              <w:ind w:left="244"/>
            </w:pPr>
            <w:r>
              <w:t>5</w:t>
            </w:r>
          </w:p>
        </w:tc>
        <w:tc>
          <w:tcPr>
            <w:tcW w:w="2138" w:type="dxa"/>
            <w:vAlign w:val="top"/>
          </w:tcPr>
          <w:p w14:paraId="5B851EAA">
            <w:pPr>
              <w:spacing w:line="269" w:lineRule="auto"/>
              <w:rPr>
                <w:rFonts w:ascii="Arial"/>
                <w:sz w:val="21"/>
              </w:rPr>
            </w:pPr>
          </w:p>
          <w:p w14:paraId="54BBEB30">
            <w:pPr>
              <w:pStyle w:val="6"/>
              <w:spacing w:before="65" w:line="219" w:lineRule="auto"/>
              <w:ind w:left="19"/>
            </w:pPr>
            <w:r>
              <w:rPr>
                <w:spacing w:val="-2"/>
              </w:rPr>
              <w:t>肝豆状核变性</w:t>
            </w:r>
          </w:p>
        </w:tc>
        <w:tc>
          <w:tcPr>
            <w:tcW w:w="2568" w:type="dxa"/>
            <w:vAlign w:val="top"/>
          </w:tcPr>
          <w:p w14:paraId="72425C4E">
            <w:pPr>
              <w:pStyle w:val="6"/>
              <w:spacing w:before="55" w:line="244" w:lineRule="auto"/>
              <w:ind w:left="11"/>
              <w:jc w:val="both"/>
            </w:pPr>
            <w:r>
              <w:rPr>
                <w:spacing w:val="-18"/>
              </w:rPr>
              <w:t>三级医院、主治及以上医生临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床诊断确诊“肝豆状核变性”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的诊断资料。</w:t>
            </w:r>
          </w:p>
        </w:tc>
        <w:tc>
          <w:tcPr>
            <w:tcW w:w="939" w:type="dxa"/>
            <w:vAlign w:val="top"/>
          </w:tcPr>
          <w:p w14:paraId="2ABF1DBC">
            <w:pPr>
              <w:spacing w:line="270" w:lineRule="auto"/>
              <w:rPr>
                <w:rFonts w:ascii="Arial"/>
                <w:sz w:val="21"/>
              </w:rPr>
            </w:pPr>
          </w:p>
          <w:p w14:paraId="608E8B34">
            <w:pPr>
              <w:pStyle w:val="6"/>
              <w:spacing w:before="65" w:line="220" w:lineRule="auto"/>
              <w:ind w:left="64"/>
            </w:pPr>
            <w:r>
              <w:rPr>
                <w:spacing w:val="4"/>
              </w:rPr>
              <w:t>免于复审</w:t>
            </w:r>
          </w:p>
        </w:tc>
        <w:tc>
          <w:tcPr>
            <w:tcW w:w="1149" w:type="dxa"/>
            <w:vAlign w:val="top"/>
          </w:tcPr>
          <w:p w14:paraId="34F85CF9">
            <w:pPr>
              <w:pStyle w:val="6"/>
              <w:spacing w:before="75" w:line="238" w:lineRule="auto"/>
              <w:ind w:left="14" w:right="133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1019" w:type="dxa"/>
            <w:vAlign w:val="top"/>
          </w:tcPr>
          <w:p w14:paraId="3C2CAB4C">
            <w:pPr>
              <w:pStyle w:val="6"/>
              <w:spacing w:before="104" w:line="229" w:lineRule="auto"/>
              <w:ind w:left="15" w:right="2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959" w:type="dxa"/>
            <w:vAlign w:val="top"/>
          </w:tcPr>
          <w:p w14:paraId="206C9869">
            <w:pPr>
              <w:pStyle w:val="6"/>
              <w:spacing w:before="104" w:line="229" w:lineRule="auto"/>
              <w:ind w:left="16" w:right="120"/>
              <w:jc w:val="both"/>
            </w:pPr>
            <w:r>
              <w:rPr>
                <w:spacing w:val="2"/>
              </w:rPr>
              <w:t xml:space="preserve">按照统筹 </w:t>
            </w:r>
            <w:r>
              <w:rPr>
                <w:spacing w:val="-2"/>
              </w:rPr>
              <w:t>地现行待</w:t>
            </w:r>
            <w:r>
              <w:t xml:space="preserve"> </w:t>
            </w:r>
            <w:r>
              <w:rPr>
                <w:spacing w:val="-2"/>
              </w:rPr>
              <w:t>遇标准</w:t>
            </w:r>
          </w:p>
        </w:tc>
        <w:tc>
          <w:tcPr>
            <w:tcW w:w="550" w:type="dxa"/>
            <w:vAlign w:val="top"/>
          </w:tcPr>
          <w:p w14:paraId="2230CEA6">
            <w:pPr>
              <w:spacing w:line="320" w:lineRule="auto"/>
              <w:rPr>
                <w:rFonts w:ascii="Arial"/>
                <w:sz w:val="21"/>
              </w:rPr>
            </w:pPr>
          </w:p>
          <w:p w14:paraId="75B9AEAA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1DF0130C">
            <w:pPr>
              <w:pStyle w:val="6"/>
              <w:spacing w:before="46" w:line="247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1BC383A3">
            <w:pPr>
              <w:spacing w:line="270" w:lineRule="auto"/>
              <w:rPr>
                <w:rFonts w:ascii="Arial"/>
                <w:sz w:val="21"/>
              </w:rPr>
            </w:pPr>
          </w:p>
          <w:p w14:paraId="774396BA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  <w:tr w14:paraId="6356E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05" w:type="dxa"/>
            <w:vAlign w:val="top"/>
          </w:tcPr>
          <w:p w14:paraId="67113A77">
            <w:pPr>
              <w:spacing w:line="341" w:lineRule="auto"/>
              <w:rPr>
                <w:rFonts w:ascii="Arial"/>
                <w:sz w:val="21"/>
              </w:rPr>
            </w:pPr>
          </w:p>
          <w:p w14:paraId="3AD8D6BD">
            <w:pPr>
              <w:pStyle w:val="6"/>
              <w:spacing w:before="65" w:line="183" w:lineRule="auto"/>
              <w:ind w:left="244"/>
            </w:pPr>
            <w:r>
              <w:t>6</w:t>
            </w:r>
          </w:p>
        </w:tc>
        <w:tc>
          <w:tcPr>
            <w:tcW w:w="2138" w:type="dxa"/>
            <w:vAlign w:val="top"/>
          </w:tcPr>
          <w:p w14:paraId="5BCA50B8">
            <w:pPr>
              <w:spacing w:line="289" w:lineRule="auto"/>
              <w:rPr>
                <w:rFonts w:ascii="Arial"/>
                <w:sz w:val="21"/>
              </w:rPr>
            </w:pPr>
          </w:p>
          <w:p w14:paraId="1AE0A1E1">
            <w:pPr>
              <w:pStyle w:val="6"/>
              <w:spacing w:before="65" w:line="219" w:lineRule="auto"/>
              <w:ind w:left="19"/>
            </w:pPr>
            <w:r>
              <w:rPr>
                <w:spacing w:val="-1"/>
              </w:rPr>
              <w:t>视神经脊髓炎</w:t>
            </w:r>
          </w:p>
        </w:tc>
        <w:tc>
          <w:tcPr>
            <w:tcW w:w="2568" w:type="dxa"/>
            <w:vAlign w:val="top"/>
          </w:tcPr>
          <w:p w14:paraId="1C3E4E97">
            <w:pPr>
              <w:pStyle w:val="6"/>
              <w:spacing w:before="78"/>
              <w:ind w:left="11"/>
              <w:jc w:val="both"/>
            </w:pPr>
            <w:r>
              <w:rPr>
                <w:spacing w:val="-18"/>
              </w:rPr>
              <w:t>三级医院、主治及以上医生临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床诊断确诊“视神经脊髓炎”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的诊断资料。</w:t>
            </w:r>
          </w:p>
        </w:tc>
        <w:tc>
          <w:tcPr>
            <w:tcW w:w="939" w:type="dxa"/>
            <w:vAlign w:val="top"/>
          </w:tcPr>
          <w:p w14:paraId="60D055AC">
            <w:pPr>
              <w:spacing w:line="291" w:lineRule="auto"/>
              <w:rPr>
                <w:rFonts w:ascii="Arial"/>
                <w:sz w:val="21"/>
              </w:rPr>
            </w:pPr>
          </w:p>
          <w:p w14:paraId="713FE4A8">
            <w:pPr>
              <w:pStyle w:val="6"/>
              <w:spacing w:before="65" w:line="220" w:lineRule="auto"/>
              <w:ind w:left="64"/>
            </w:pPr>
            <w:r>
              <w:rPr>
                <w:spacing w:val="4"/>
              </w:rPr>
              <w:t>免于复审</w:t>
            </w:r>
          </w:p>
        </w:tc>
        <w:tc>
          <w:tcPr>
            <w:tcW w:w="1149" w:type="dxa"/>
            <w:vAlign w:val="top"/>
          </w:tcPr>
          <w:p w14:paraId="025B7172">
            <w:pPr>
              <w:pStyle w:val="6"/>
              <w:spacing w:before="107" w:line="237" w:lineRule="auto"/>
              <w:ind w:left="14" w:right="133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1019" w:type="dxa"/>
            <w:vAlign w:val="top"/>
          </w:tcPr>
          <w:p w14:paraId="0461D60F">
            <w:pPr>
              <w:pStyle w:val="6"/>
              <w:spacing w:before="58" w:line="254" w:lineRule="auto"/>
              <w:ind w:left="15" w:right="2"/>
              <w:jc w:val="both"/>
            </w:pPr>
            <w:r>
              <w:rPr>
                <w:spacing w:val="-2"/>
              </w:rPr>
              <w:t>按照统筹地</w:t>
            </w:r>
            <w:r>
              <w:t xml:space="preserve"> </w:t>
            </w:r>
            <w:r>
              <w:rPr>
                <w:spacing w:val="-2"/>
              </w:rPr>
              <w:t>现行待遇标</w:t>
            </w:r>
            <w:r>
              <w:t xml:space="preserve"> 准</w:t>
            </w:r>
          </w:p>
        </w:tc>
        <w:tc>
          <w:tcPr>
            <w:tcW w:w="959" w:type="dxa"/>
            <w:vAlign w:val="top"/>
          </w:tcPr>
          <w:p w14:paraId="4A779EEE">
            <w:pPr>
              <w:pStyle w:val="6"/>
              <w:spacing w:before="57" w:line="250" w:lineRule="auto"/>
              <w:ind w:left="16" w:right="120"/>
              <w:jc w:val="both"/>
            </w:pPr>
            <w:r>
              <w:rPr>
                <w:spacing w:val="2"/>
              </w:rPr>
              <w:t xml:space="preserve">按照统筹 </w:t>
            </w:r>
            <w:r>
              <w:rPr>
                <w:spacing w:val="-2"/>
              </w:rPr>
              <w:t>地现行待</w:t>
            </w:r>
            <w:r>
              <w:t xml:space="preserve"> </w:t>
            </w:r>
            <w:r>
              <w:rPr>
                <w:spacing w:val="-2"/>
              </w:rPr>
              <w:t>遇标准</w:t>
            </w:r>
          </w:p>
        </w:tc>
        <w:tc>
          <w:tcPr>
            <w:tcW w:w="550" w:type="dxa"/>
            <w:vAlign w:val="top"/>
          </w:tcPr>
          <w:p w14:paraId="603A3C6F">
            <w:pPr>
              <w:spacing w:line="341" w:lineRule="auto"/>
              <w:rPr>
                <w:rFonts w:ascii="Arial"/>
                <w:sz w:val="21"/>
              </w:rPr>
            </w:pPr>
          </w:p>
          <w:p w14:paraId="2A59ADCD">
            <w:pPr>
              <w:pStyle w:val="6"/>
              <w:spacing w:before="65" w:line="183" w:lineRule="auto"/>
              <w:ind w:left="117"/>
            </w:pPr>
            <w:r>
              <w:rPr>
                <w:spacing w:val="-3"/>
              </w:rPr>
              <w:t>70%</w:t>
            </w:r>
          </w:p>
        </w:tc>
        <w:tc>
          <w:tcPr>
            <w:tcW w:w="1948" w:type="dxa"/>
            <w:vAlign w:val="top"/>
          </w:tcPr>
          <w:p w14:paraId="29349C8F">
            <w:pPr>
              <w:pStyle w:val="6"/>
              <w:spacing w:before="55" w:line="255" w:lineRule="auto"/>
              <w:ind w:left="27" w:right="99"/>
              <w:jc w:val="both"/>
            </w:pPr>
            <w:r>
              <w:rPr>
                <w:spacing w:val="-2"/>
              </w:rPr>
              <w:t>各统筹地基本医疗保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险和大病保险住院最</w:t>
            </w:r>
            <w:r>
              <w:t xml:space="preserve"> </w:t>
            </w:r>
            <w:r>
              <w:rPr>
                <w:spacing w:val="-1"/>
              </w:rPr>
              <w:t>高支付限额执行。</w:t>
            </w:r>
          </w:p>
        </w:tc>
        <w:tc>
          <w:tcPr>
            <w:tcW w:w="1104" w:type="dxa"/>
            <w:vAlign w:val="top"/>
          </w:tcPr>
          <w:p w14:paraId="76B6A227">
            <w:pPr>
              <w:spacing w:line="291" w:lineRule="auto"/>
              <w:rPr>
                <w:rFonts w:ascii="Arial"/>
                <w:sz w:val="21"/>
              </w:rPr>
            </w:pPr>
          </w:p>
          <w:p w14:paraId="3C6CB834">
            <w:pPr>
              <w:pStyle w:val="6"/>
              <w:spacing w:before="65" w:line="220" w:lineRule="auto"/>
              <w:ind w:left="249"/>
            </w:pPr>
            <w:r>
              <w:rPr>
                <w:spacing w:val="1"/>
              </w:rPr>
              <w:t>1200元</w:t>
            </w:r>
          </w:p>
        </w:tc>
      </w:tr>
    </w:tbl>
    <w:p w14:paraId="142FB672">
      <w:pPr>
        <w:pStyle w:val="2"/>
      </w:pPr>
    </w:p>
    <w:p w14:paraId="4BFE2932">
      <w:pPr>
        <w:sectPr>
          <w:footerReference r:id="rId8" w:type="default"/>
          <w:pgSz w:w="16820" w:h="11900"/>
          <w:pgMar w:top="1011" w:right="1874" w:bottom="1850" w:left="1955" w:header="0" w:footer="1552" w:gutter="0"/>
          <w:cols w:space="720" w:num="1"/>
        </w:sectPr>
      </w:pPr>
    </w:p>
    <w:p w14:paraId="3275D7BD">
      <w:pPr>
        <w:pStyle w:val="2"/>
      </w:pPr>
    </w:p>
    <w:p w14:paraId="5F7FC518">
      <w:pPr>
        <w:sectPr>
          <w:headerReference r:id="rId9" w:type="default"/>
          <w:footerReference r:id="rId10" w:type="default"/>
          <w:pgSz w:w="11900" w:h="16820"/>
          <w:pgMar w:top="0" w:right="0" w:bottom="0" w:left="0" w:header="0" w:footer="0" w:gutter="0"/>
          <w:cols w:space="720" w:num="1"/>
        </w:sectPr>
      </w:pPr>
    </w:p>
    <w:p w14:paraId="552BF4DB">
      <w:pPr>
        <w:pStyle w:val="2"/>
      </w:pPr>
    </w:p>
    <w:p w14:paraId="6F7BAFF4">
      <w:pPr>
        <w:pStyle w:val="2"/>
      </w:pPr>
    </w:p>
    <w:p w14:paraId="79B90C37">
      <w:pPr>
        <w:pStyle w:val="2"/>
      </w:pPr>
    </w:p>
    <w:p w14:paraId="313655E5">
      <w:pPr>
        <w:pStyle w:val="2"/>
      </w:pPr>
    </w:p>
    <w:p w14:paraId="03D8560C">
      <w:pPr>
        <w:pStyle w:val="2"/>
      </w:pPr>
    </w:p>
    <w:p w14:paraId="72E84C1E">
      <w:pPr>
        <w:pStyle w:val="2"/>
      </w:pPr>
    </w:p>
    <w:p w14:paraId="227A7146">
      <w:pPr>
        <w:pStyle w:val="2"/>
      </w:pPr>
    </w:p>
    <w:p w14:paraId="5AB95640">
      <w:pPr>
        <w:pStyle w:val="2"/>
      </w:pPr>
    </w:p>
    <w:p w14:paraId="109D2D6B">
      <w:pPr>
        <w:pStyle w:val="2"/>
      </w:pPr>
    </w:p>
    <w:p w14:paraId="39FBD780">
      <w:pPr>
        <w:pStyle w:val="2"/>
      </w:pPr>
    </w:p>
    <w:p w14:paraId="4C7A0DEA">
      <w:pPr>
        <w:pStyle w:val="2"/>
      </w:pPr>
    </w:p>
    <w:p w14:paraId="07713222">
      <w:pPr>
        <w:pStyle w:val="2"/>
      </w:pPr>
    </w:p>
    <w:p w14:paraId="176E62A9">
      <w:pPr>
        <w:pStyle w:val="2"/>
      </w:pPr>
    </w:p>
    <w:p w14:paraId="0D73CC04">
      <w:pPr>
        <w:pStyle w:val="2"/>
      </w:pPr>
    </w:p>
    <w:p w14:paraId="59A4565F">
      <w:pPr>
        <w:pStyle w:val="2"/>
      </w:pPr>
    </w:p>
    <w:p w14:paraId="1C24C7A0">
      <w:pPr>
        <w:pStyle w:val="2"/>
      </w:pPr>
    </w:p>
    <w:p w14:paraId="317ADD0B">
      <w:pPr>
        <w:pStyle w:val="2"/>
      </w:pPr>
    </w:p>
    <w:p w14:paraId="58C8D196">
      <w:pPr>
        <w:pStyle w:val="2"/>
      </w:pPr>
    </w:p>
    <w:p w14:paraId="0108C409">
      <w:pPr>
        <w:pStyle w:val="2"/>
      </w:pPr>
    </w:p>
    <w:p w14:paraId="2BF6E9EE">
      <w:pPr>
        <w:pStyle w:val="2"/>
      </w:pPr>
    </w:p>
    <w:p w14:paraId="540250B0">
      <w:pPr>
        <w:pStyle w:val="2"/>
      </w:pPr>
    </w:p>
    <w:p w14:paraId="7C9E8BB4">
      <w:pPr>
        <w:pStyle w:val="2"/>
      </w:pPr>
    </w:p>
    <w:p w14:paraId="54608D37">
      <w:pPr>
        <w:pStyle w:val="2"/>
      </w:pPr>
    </w:p>
    <w:p w14:paraId="5DE5F2FC">
      <w:pPr>
        <w:pStyle w:val="2"/>
      </w:pPr>
    </w:p>
    <w:p w14:paraId="6E0A9305">
      <w:pPr>
        <w:pStyle w:val="2"/>
      </w:pPr>
    </w:p>
    <w:p w14:paraId="4B67A996">
      <w:pPr>
        <w:pStyle w:val="2"/>
      </w:pPr>
    </w:p>
    <w:p w14:paraId="5A31313A">
      <w:pPr>
        <w:pStyle w:val="2"/>
      </w:pPr>
    </w:p>
    <w:p w14:paraId="7C5545D8">
      <w:pPr>
        <w:pStyle w:val="2"/>
      </w:pPr>
    </w:p>
    <w:p w14:paraId="52125994">
      <w:pPr>
        <w:pStyle w:val="2"/>
      </w:pPr>
    </w:p>
    <w:p w14:paraId="4984657A">
      <w:pPr>
        <w:pStyle w:val="2"/>
      </w:pPr>
    </w:p>
    <w:p w14:paraId="157D781B">
      <w:pPr>
        <w:pStyle w:val="2"/>
      </w:pPr>
    </w:p>
    <w:p w14:paraId="74A62FA2">
      <w:pPr>
        <w:pStyle w:val="2"/>
      </w:pPr>
    </w:p>
    <w:p w14:paraId="36C42D1D">
      <w:pPr>
        <w:pStyle w:val="2"/>
      </w:pPr>
    </w:p>
    <w:p w14:paraId="284383E1">
      <w:pPr>
        <w:pStyle w:val="2"/>
      </w:pPr>
    </w:p>
    <w:p w14:paraId="4DA95DB2">
      <w:pPr>
        <w:pStyle w:val="2"/>
      </w:pPr>
    </w:p>
    <w:p w14:paraId="45BA6E06">
      <w:pPr>
        <w:pStyle w:val="2"/>
      </w:pPr>
    </w:p>
    <w:p w14:paraId="1C719E9B">
      <w:pPr>
        <w:pStyle w:val="2"/>
      </w:pPr>
    </w:p>
    <w:p w14:paraId="4CB8455B">
      <w:pPr>
        <w:pStyle w:val="2"/>
      </w:pPr>
    </w:p>
    <w:p w14:paraId="71B4BF9B">
      <w:pPr>
        <w:pStyle w:val="2"/>
      </w:pPr>
    </w:p>
    <w:p w14:paraId="65AE2E20">
      <w:pPr>
        <w:pStyle w:val="2"/>
      </w:pPr>
    </w:p>
    <w:p w14:paraId="0BE62FF9">
      <w:pPr>
        <w:pStyle w:val="2"/>
      </w:pPr>
    </w:p>
    <w:p w14:paraId="5B6ACE47">
      <w:pPr>
        <w:pStyle w:val="2"/>
      </w:pPr>
    </w:p>
    <w:p w14:paraId="28022000">
      <w:pPr>
        <w:pStyle w:val="2"/>
        <w:spacing w:line="241" w:lineRule="auto"/>
      </w:pPr>
    </w:p>
    <w:p w14:paraId="38FC99FE">
      <w:pPr>
        <w:pStyle w:val="2"/>
        <w:spacing w:line="241" w:lineRule="auto"/>
      </w:pPr>
    </w:p>
    <w:p w14:paraId="580A1BB8">
      <w:pPr>
        <w:pStyle w:val="2"/>
        <w:spacing w:line="241" w:lineRule="auto"/>
      </w:pPr>
    </w:p>
    <w:p w14:paraId="4ECCE85D">
      <w:pPr>
        <w:pStyle w:val="2"/>
        <w:spacing w:line="241" w:lineRule="auto"/>
      </w:pPr>
    </w:p>
    <w:p w14:paraId="48855637">
      <w:pPr>
        <w:pStyle w:val="2"/>
        <w:spacing w:line="241" w:lineRule="auto"/>
      </w:pPr>
    </w:p>
    <w:p w14:paraId="25DB6766">
      <w:pPr>
        <w:pStyle w:val="2"/>
        <w:spacing w:line="241" w:lineRule="auto"/>
      </w:pPr>
    </w:p>
    <w:p w14:paraId="2EAFB0A7">
      <w:pPr>
        <w:pStyle w:val="2"/>
        <w:spacing w:line="241" w:lineRule="auto"/>
      </w:pPr>
    </w:p>
    <w:p w14:paraId="455F2ADA">
      <w:pPr>
        <w:pStyle w:val="2"/>
        <w:spacing w:line="241" w:lineRule="auto"/>
      </w:pPr>
    </w:p>
    <w:p w14:paraId="6E90FA64">
      <w:pPr>
        <w:pStyle w:val="2"/>
        <w:spacing w:line="241" w:lineRule="auto"/>
      </w:pPr>
    </w:p>
    <w:p w14:paraId="286F736C">
      <w:pPr>
        <w:pStyle w:val="2"/>
        <w:spacing w:line="241" w:lineRule="auto"/>
      </w:pPr>
    </w:p>
    <w:p w14:paraId="1C284117">
      <w:pPr>
        <w:pStyle w:val="2"/>
        <w:spacing w:line="241" w:lineRule="auto"/>
      </w:pPr>
    </w:p>
    <w:p w14:paraId="37DDD671">
      <w:pPr>
        <w:pStyle w:val="2"/>
        <w:spacing w:line="241" w:lineRule="auto"/>
      </w:pPr>
    </w:p>
    <w:p w14:paraId="639FE1E3">
      <w:pPr>
        <w:pStyle w:val="2"/>
        <w:spacing w:line="241" w:lineRule="auto"/>
      </w:pPr>
    </w:p>
    <w:p w14:paraId="6B678B83">
      <w:pPr>
        <w:pStyle w:val="2"/>
        <w:spacing w:line="241" w:lineRule="auto"/>
      </w:pPr>
      <w:r>
        <w:pict>
          <v:shape id="_x0000_s1028" o:spid="_x0000_s1028" style="position:absolute;left:0pt;margin-left:0.25pt;margin-top:5.8pt;height:0.5pt;width:446.05pt;z-index:251661312;mso-width-relative:page;mso-height-relative:page;" filled="f" stroked="t" coordsize="8920,10" path="m0,5l4590,5m4590,5l892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2763CD80">
      <w:pPr>
        <w:spacing w:before="95" w:line="219" w:lineRule="auto"/>
        <w:ind w:left="290"/>
        <w:rPr>
          <w:rFonts w:ascii="宋体" w:hAnsi="宋体" w:eastAsia="宋体" w:cs="宋体"/>
          <w:sz w:val="29"/>
          <w:szCs w:val="29"/>
        </w:rPr>
      </w:pPr>
      <w:r>
        <w:pict>
          <v:shape id="_x0000_s1029" o:spid="_x0000_s1029" style="position:absolute;left:0pt;margin-left:0.25pt;margin-top:21.65pt;height:0.5pt;width:446.05pt;z-index:251660288;mso-width-relative:page;mso-height-relative:page;" filled="f" stroked="t" coordsize="8920,10" path="m0,5l4590,5m4590,5l892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2"/>
          <w:sz w:val="29"/>
          <w:szCs w:val="29"/>
        </w:rPr>
        <w:t>云南省医疗保障局办公室                2024年7月12日</w:t>
      </w:r>
      <w:r>
        <w:rPr>
          <w:rFonts w:ascii="宋体" w:hAnsi="宋体" w:eastAsia="宋体" w:cs="宋体"/>
          <w:spacing w:val="1"/>
          <w:sz w:val="29"/>
          <w:szCs w:val="29"/>
        </w:rPr>
        <w:t>印发</w:t>
      </w:r>
    </w:p>
    <w:p w14:paraId="0E43A2B1">
      <w:pPr>
        <w:spacing w:before="43" w:line="1010" w:lineRule="exact"/>
        <w:ind w:firstLine="5730"/>
      </w:pPr>
      <w:r>
        <w:rPr>
          <w:position w:val="-20"/>
        </w:rPr>
        <w:drawing>
          <wp:inline distT="0" distB="0" distL="0" distR="0">
            <wp:extent cx="1873250" cy="6413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6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400" w:right="1390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AF16A">
    <w:pPr>
      <w:spacing w:line="177" w:lineRule="auto"/>
      <w:ind w:left="79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504F7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3342">
    <w:pPr>
      <w:spacing w:line="177" w:lineRule="auto"/>
      <w:ind w:left="780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A284A">
    <w:pPr>
      <w:spacing w:before="1" w:line="176" w:lineRule="auto"/>
      <w:ind w:left="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15C1E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8173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5CB44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1498</Words>
  <Characters>1545</Characters>
  <TotalTime>1</TotalTime>
  <ScaleCrop>false</ScaleCrop>
  <LinksUpToDate>false</LinksUpToDate>
  <CharactersWithSpaces>1642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2024-07-29T10:42:00Z</dcterms:created>
  <dc:creator>Kingsoft-PDF</dc:creator>
  <cp:lastModifiedBy>恰似白月光</cp:lastModifiedBy>
  <dcterms:modified xsi:type="dcterms:W3CDTF">2024-07-29T02:43:47Z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2024-07-29T10:42:24Z</vt:filetime>
  </property>
  <property fmtid="{D5CDD505-2E9C-101B-9397-08002B2CF9AE}" pid="4" name="UsrData">
    <vt:lpwstr>66a7018d64aae00020d30a97wl</vt:lpwstr>
  </property>
  <property fmtid="{D5CDD505-2E9C-101B-9397-08002B2CF9AE}" pid="5" name="KSOProductBuildVer">
    <vt:lpwstr>2052-12.1.0.17147</vt:lpwstr>
  </property>
  <property fmtid="{D5CDD505-2E9C-101B-9397-08002B2CF9AE}" pid="6" name="ICV">
    <vt:lpwstr>DE74EA47802B478180633452844DFCEF_12</vt:lpwstr>
  </property>
</Properties>
</file>