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DB" w:rsidRDefault="00592EDB" w:rsidP="00DF77F2">
      <w:pPr>
        <w:spacing w:afterLines="50" w:after="120" w:line="540" w:lineRule="exact"/>
        <w:jc w:val="center"/>
        <w:outlineLvl w:val="0"/>
        <w:rPr>
          <w:rFonts w:ascii="方正小标宋_GBK" w:eastAsia="方正小标宋_GBK" w:hAnsi="方正小标宋_GBK" w:cs="方正小标宋_GBK"/>
          <w:sz w:val="40"/>
          <w:szCs w:val="40"/>
        </w:rPr>
      </w:pPr>
      <w:r w:rsidRPr="006C4E5A">
        <w:rPr>
          <w:rFonts w:ascii="方正小标宋_GBK" w:eastAsia="方正小标宋_GBK" w:hAnsi="方正小标宋_GBK" w:cs="方正小标宋_GBK" w:hint="eastAsia"/>
          <w:sz w:val="40"/>
          <w:szCs w:val="40"/>
        </w:rPr>
        <w:t>关闭、闲置、拆除城市环境卫生设施许</w:t>
      </w:r>
    </w:p>
    <w:p w:rsidR="00DF77F2" w:rsidRPr="00DF77F2" w:rsidRDefault="00DF77F2" w:rsidP="00DF77F2">
      <w:pPr>
        <w:spacing w:afterLines="50" w:after="120" w:line="540" w:lineRule="exact"/>
        <w:jc w:val="center"/>
        <w:outlineLvl w:val="0"/>
        <w:rPr>
          <w:rFonts w:ascii="宋体" w:eastAsia="宋体" w:hAnsi="宋体" w:cs="宋体"/>
          <w:color w:val="FF0000"/>
          <w:sz w:val="28"/>
          <w:szCs w:val="28"/>
        </w:rPr>
      </w:pPr>
      <w:r w:rsidRPr="00DF77F2">
        <w:rPr>
          <w:rFonts w:ascii="方正小标宋_GBK" w:eastAsia="方正小标宋_GBK" w:hAnsi="方正小标宋_GBK" w:cs="方正小标宋_GBK" w:hint="eastAsia"/>
          <w:sz w:val="40"/>
          <w:szCs w:val="40"/>
        </w:rPr>
        <w:t>行政许可事项实施规范</w:t>
      </w:r>
    </w:p>
    <w:p w:rsidR="00DF77F2" w:rsidRPr="00DF77F2" w:rsidRDefault="00DF77F2" w:rsidP="00DF77F2">
      <w:pPr>
        <w:spacing w:afterLines="50" w:after="120" w:line="540" w:lineRule="exact"/>
        <w:jc w:val="center"/>
        <w:outlineLvl w:val="0"/>
        <w:rPr>
          <w:rFonts w:ascii="宋体" w:eastAsia="宋体" w:hAnsi="宋体" w:cs="宋体"/>
          <w:sz w:val="28"/>
          <w:szCs w:val="28"/>
        </w:rPr>
      </w:pPr>
      <w:r w:rsidRPr="00DF77F2">
        <w:rPr>
          <w:rFonts w:ascii="方正楷体_GBK" w:eastAsia="方正楷体_GBK" w:hAnsi="方正楷体_GBK" w:cs="方正楷体_GBK" w:hint="eastAsia"/>
          <w:sz w:val="32"/>
          <w:szCs w:val="32"/>
        </w:rPr>
        <w:t>（基本要素）</w:t>
      </w:r>
    </w:p>
    <w:p w:rsidR="00DF77F2" w:rsidRPr="00DF77F2" w:rsidRDefault="00DF77F2" w:rsidP="00DF77F2">
      <w:pPr>
        <w:spacing w:afterLines="50" w:after="120" w:line="540" w:lineRule="exact"/>
        <w:jc w:val="center"/>
        <w:outlineLvl w:val="0"/>
        <w:rPr>
          <w:rFonts w:ascii="宋体" w:eastAsia="宋体" w:hAnsi="宋体" w:cs="宋体"/>
          <w:color w:val="FF0000"/>
          <w:sz w:val="28"/>
          <w:szCs w:val="28"/>
        </w:rPr>
      </w:pPr>
    </w:p>
    <w:p w:rsidR="00DF77F2" w:rsidRPr="00DF77F2" w:rsidRDefault="00DF77F2" w:rsidP="00DF77F2">
      <w:pPr>
        <w:spacing w:line="540" w:lineRule="exact"/>
        <w:outlineLvl w:val="1"/>
        <w:rPr>
          <w:rFonts w:ascii="Times New Roman" w:eastAsia="黑体" w:hAnsi="Times New Roman" w:cs="Times New Roman"/>
          <w:sz w:val="28"/>
          <w:szCs w:val="28"/>
        </w:rPr>
      </w:pPr>
      <w:r w:rsidRPr="00DF77F2">
        <w:rPr>
          <w:rFonts w:ascii="Times New Roman" w:eastAsia="黑体" w:hAnsi="Times New Roman" w:cs="Times New Roman" w:hint="eastAsia"/>
          <w:sz w:val="28"/>
          <w:szCs w:val="28"/>
        </w:rPr>
        <w:t>一、行政许可事项名称：</w:t>
      </w:r>
    </w:p>
    <w:p w:rsidR="00DF77F2" w:rsidRPr="00DF77F2" w:rsidRDefault="00DF77F2" w:rsidP="00EF6468">
      <w:pPr>
        <w:spacing w:line="540" w:lineRule="exact"/>
        <w:ind w:firstLine="567"/>
        <w:outlineLvl w:val="1"/>
        <w:rPr>
          <w:rFonts w:ascii="方正仿宋_GBK" w:eastAsia="方正仿宋_GBK" w:hAnsi="方正仿宋_GBK" w:cs="方正仿宋_GBK"/>
          <w:sz w:val="28"/>
          <w:szCs w:val="28"/>
        </w:rPr>
      </w:pPr>
      <w:r w:rsidRPr="00DF77F2">
        <w:rPr>
          <w:rFonts w:ascii="方正仿宋_GBK" w:eastAsia="方正仿宋_GBK" w:hAnsi="方正仿宋_GBK" w:cs="方正仿宋_GBK" w:hint="eastAsia"/>
          <w:sz w:val="28"/>
          <w:szCs w:val="28"/>
        </w:rPr>
        <w:t>关闭、闲置、拆除城市环卫设施许可</w:t>
      </w:r>
    </w:p>
    <w:p w:rsidR="00DF77F2" w:rsidRPr="00DF77F2" w:rsidRDefault="00DF77F2" w:rsidP="00DF77F2">
      <w:pPr>
        <w:spacing w:line="540" w:lineRule="exact"/>
        <w:outlineLvl w:val="1"/>
        <w:rPr>
          <w:rFonts w:ascii="Times New Roman" w:eastAsia="黑体" w:hAnsi="Times New Roman" w:cs="Times New Roman"/>
          <w:sz w:val="28"/>
          <w:szCs w:val="28"/>
        </w:rPr>
      </w:pPr>
      <w:r w:rsidRPr="00DF77F2">
        <w:rPr>
          <w:rFonts w:ascii="Times New Roman" w:eastAsia="黑体" w:hAnsi="Times New Roman" w:cs="Times New Roman" w:hint="eastAsia"/>
          <w:sz w:val="28"/>
          <w:szCs w:val="28"/>
        </w:rPr>
        <w:t>二、主管部门：</w:t>
      </w:r>
    </w:p>
    <w:p w:rsidR="00DF77F2" w:rsidRPr="00DF77F2" w:rsidRDefault="00DF77F2" w:rsidP="00EF6468">
      <w:pPr>
        <w:spacing w:line="540" w:lineRule="exact"/>
        <w:ind w:firstLine="567"/>
        <w:outlineLvl w:val="1"/>
        <w:rPr>
          <w:rFonts w:ascii="方正仿宋_GBK" w:eastAsia="方正仿宋_GBK" w:hAnsi="方正仿宋_GBK" w:cs="方正仿宋_GBK"/>
          <w:sz w:val="28"/>
          <w:szCs w:val="28"/>
        </w:rPr>
      </w:pPr>
      <w:r w:rsidRPr="00DF77F2">
        <w:rPr>
          <w:rFonts w:ascii="方正仿宋_GBK" w:eastAsia="方正仿宋_GBK" w:hAnsi="方正仿宋_GBK" w:cs="方正仿宋_GBK" w:hint="eastAsia"/>
          <w:sz w:val="28"/>
          <w:szCs w:val="28"/>
        </w:rPr>
        <w:t>昆明市城市管理局</w:t>
      </w:r>
    </w:p>
    <w:p w:rsidR="00DF77F2" w:rsidRPr="00DF77F2" w:rsidRDefault="00DF77F2" w:rsidP="00DF77F2">
      <w:pPr>
        <w:spacing w:line="540" w:lineRule="exact"/>
        <w:outlineLvl w:val="1"/>
        <w:rPr>
          <w:rFonts w:ascii="Times New Roman" w:eastAsia="黑体" w:hAnsi="Times New Roman" w:cs="Times New Roman"/>
          <w:sz w:val="28"/>
          <w:szCs w:val="28"/>
        </w:rPr>
      </w:pPr>
      <w:r w:rsidRPr="00DF77F2">
        <w:rPr>
          <w:rFonts w:ascii="Times New Roman" w:eastAsia="黑体" w:hAnsi="Times New Roman" w:cs="Times New Roman" w:hint="eastAsia"/>
          <w:sz w:val="28"/>
          <w:szCs w:val="28"/>
        </w:rPr>
        <w:t>三、实施机关：</w:t>
      </w:r>
    </w:p>
    <w:p w:rsidR="00DF77F2" w:rsidRPr="00DF77F2" w:rsidRDefault="00DF77F2" w:rsidP="00EF6468">
      <w:pPr>
        <w:tabs>
          <w:tab w:val="left" w:pos="567"/>
        </w:tabs>
        <w:spacing w:line="540" w:lineRule="exact"/>
        <w:ind w:firstLine="567"/>
        <w:outlineLvl w:val="1"/>
        <w:rPr>
          <w:rFonts w:ascii="方正仿宋_GBK" w:eastAsia="方正仿宋_GBK" w:hAnsi="方正仿宋_GBK" w:cs="方正仿宋_GBK"/>
          <w:sz w:val="28"/>
          <w:szCs w:val="28"/>
        </w:rPr>
      </w:pPr>
      <w:r w:rsidRPr="00DF77F2">
        <w:rPr>
          <w:rFonts w:ascii="方正仿宋_GBK" w:eastAsia="方正仿宋_GBK" w:hAnsi="方正仿宋_GBK" w:cs="方正仿宋_GBK" w:hint="eastAsia"/>
          <w:sz w:val="28"/>
          <w:szCs w:val="28"/>
        </w:rPr>
        <w:t>城市政府环境卫生部门</w:t>
      </w:r>
    </w:p>
    <w:p w:rsidR="00DF77F2" w:rsidRPr="00DF77F2" w:rsidRDefault="00DF77F2" w:rsidP="00DF77F2">
      <w:pPr>
        <w:spacing w:line="540" w:lineRule="exact"/>
        <w:outlineLvl w:val="1"/>
        <w:rPr>
          <w:rFonts w:ascii="Times New Roman" w:eastAsia="黑体" w:hAnsi="Times New Roman" w:cs="Times New Roman"/>
          <w:sz w:val="28"/>
          <w:szCs w:val="28"/>
        </w:rPr>
      </w:pPr>
      <w:r w:rsidRPr="00DF77F2">
        <w:rPr>
          <w:rFonts w:ascii="Times New Roman" w:eastAsia="黑体" w:hAnsi="Times New Roman" w:cs="Times New Roman" w:hint="eastAsia"/>
          <w:sz w:val="28"/>
          <w:szCs w:val="28"/>
        </w:rPr>
        <w:t>四、设定和实施依据：</w:t>
      </w:r>
    </w:p>
    <w:p w:rsidR="00EF6468" w:rsidRDefault="0001133F" w:rsidP="00EF6468">
      <w:pPr>
        <w:spacing w:line="540" w:lineRule="exact"/>
        <w:ind w:firstLineChars="202" w:firstLine="566"/>
        <w:outlineLvl w:val="2"/>
        <w:rPr>
          <w:rFonts w:ascii="方正仿宋_GBK" w:eastAsia="方正仿宋_GBK" w:hAnsi="方正仿宋_GBK" w:cs="方正仿宋_GBK" w:hint="eastAsia"/>
          <w:sz w:val="28"/>
          <w:szCs w:val="28"/>
        </w:rPr>
      </w:pPr>
      <w:r w:rsidRPr="006C4E5A">
        <w:rPr>
          <w:rFonts w:ascii="方正仿宋_GBK" w:eastAsia="方正仿宋_GBK" w:hAnsi="方正仿宋_GBK" w:cs="方正仿宋_GBK" w:hint="eastAsia"/>
          <w:sz w:val="28"/>
          <w:szCs w:val="28"/>
        </w:rPr>
        <w:t>（1）《中华人民共和国固体废物污染环境防治法》第五十五条</w:t>
      </w:r>
    </w:p>
    <w:p w:rsidR="00EF6468" w:rsidRDefault="0001133F" w:rsidP="00EF6468">
      <w:pPr>
        <w:spacing w:line="540" w:lineRule="exact"/>
        <w:ind w:firstLineChars="202" w:firstLine="566"/>
        <w:outlineLvl w:val="2"/>
        <w:rPr>
          <w:rFonts w:ascii="微软雅黑" w:eastAsia="微软雅黑" w:hAnsi="微软雅黑" w:cs="方正仿宋_GBK" w:hint="eastAsia"/>
          <w:sz w:val="28"/>
          <w:szCs w:val="28"/>
        </w:rPr>
      </w:pPr>
      <w:r w:rsidRPr="006C4E5A">
        <w:rPr>
          <w:rFonts w:ascii="方正仿宋_GBK" w:eastAsia="方正仿宋_GBK" w:hAnsi="方正仿宋_GBK" w:cs="方正仿宋_GBK" w:hint="eastAsia"/>
          <w:sz w:val="28"/>
          <w:szCs w:val="28"/>
        </w:rPr>
        <w:t>（2）《云南省人民政府关于调整112项涉及州市及以下行政权力事权的决定》（云政发</w:t>
      </w:r>
      <w:r w:rsidRPr="006C4E5A">
        <w:rPr>
          <w:rFonts w:ascii="微软雅黑" w:eastAsia="微软雅黑" w:hAnsi="微软雅黑" w:cs="方正仿宋_GBK" w:hint="eastAsia"/>
          <w:sz w:val="28"/>
          <w:szCs w:val="28"/>
        </w:rPr>
        <w:t>〔2020〕21号）</w:t>
      </w:r>
    </w:p>
    <w:p w:rsidR="00EF6468" w:rsidRDefault="0001133F" w:rsidP="00EF6468">
      <w:pPr>
        <w:spacing w:line="540" w:lineRule="exact"/>
        <w:ind w:firstLineChars="202" w:firstLine="566"/>
        <w:outlineLvl w:val="2"/>
        <w:rPr>
          <w:rFonts w:ascii="方正仿宋_GBK" w:eastAsia="方正仿宋_GBK" w:hAnsi="方正仿宋_GBK" w:cs="方正仿宋_GBK" w:hint="eastAsia"/>
          <w:sz w:val="28"/>
          <w:szCs w:val="28"/>
        </w:rPr>
      </w:pPr>
      <w:r w:rsidRPr="006C4E5A">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3</w:t>
      </w:r>
      <w:r w:rsidRPr="006C4E5A">
        <w:rPr>
          <w:rFonts w:ascii="方正仿宋_GBK" w:eastAsia="方正仿宋_GBK" w:hAnsi="方正仿宋_GBK" w:cs="方正仿宋_GBK"/>
          <w:sz w:val="28"/>
          <w:szCs w:val="28"/>
        </w:rPr>
        <w:t>）《中华人民共和国固体废物污染环境防治法》第五十五条、第一百一十一条</w:t>
      </w:r>
    </w:p>
    <w:p w:rsidR="00EF6468" w:rsidRPr="006C4E5A" w:rsidRDefault="00EF6468" w:rsidP="00EF6468">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4</w:t>
      </w:r>
      <w:r w:rsidRPr="006C4E5A">
        <w:rPr>
          <w:rFonts w:ascii="方正仿宋_GBK" w:eastAsia="方正仿宋_GBK" w:hAnsi="方正仿宋_GBK" w:cs="方正仿宋_GBK"/>
          <w:sz w:val="28"/>
          <w:szCs w:val="28"/>
        </w:rPr>
        <w:t>）《城市生活垃圾管理办法》（中华人民共和国建设部令第157号）第八条、第十三条、第十四条、第三十五条</w:t>
      </w:r>
    </w:p>
    <w:p w:rsidR="00EF6468" w:rsidRPr="006C4E5A" w:rsidRDefault="00EF6468" w:rsidP="00EF6468">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5</w:t>
      </w:r>
      <w:r w:rsidRPr="006C4E5A">
        <w:rPr>
          <w:rFonts w:ascii="方正仿宋_GBK" w:eastAsia="方正仿宋_GBK" w:hAnsi="方正仿宋_GBK" w:cs="方正仿宋_GBK"/>
          <w:sz w:val="28"/>
          <w:szCs w:val="28"/>
        </w:rPr>
        <w:t>）《住房和城乡建设部关于取消部分部门规章和规范性文件设定的证明事项的决定》（</w:t>
      </w:r>
      <w:proofErr w:type="gramStart"/>
      <w:r w:rsidRPr="006C4E5A">
        <w:rPr>
          <w:rFonts w:ascii="方正仿宋_GBK" w:eastAsia="方正仿宋_GBK" w:hAnsi="方正仿宋_GBK" w:cs="方正仿宋_GBK"/>
          <w:sz w:val="28"/>
          <w:szCs w:val="28"/>
        </w:rPr>
        <w:t>建法规</w:t>
      </w:r>
      <w:proofErr w:type="gramEnd"/>
      <w:r w:rsidRPr="006C4E5A">
        <w:rPr>
          <w:rFonts w:ascii="方正仿宋_GBK" w:eastAsia="方正仿宋_GBK" w:hAnsi="方正仿宋_GBK" w:cs="方正仿宋_GBK"/>
          <w:sz w:val="28"/>
          <w:szCs w:val="28"/>
        </w:rPr>
        <w:t>〔2019〕6号）附件1第二条</w:t>
      </w:r>
    </w:p>
    <w:p w:rsidR="0001133F" w:rsidRDefault="0001133F" w:rsidP="00EF6468">
      <w:pPr>
        <w:spacing w:line="540" w:lineRule="exact"/>
        <w:ind w:firstLine="567"/>
        <w:outlineLvl w:val="1"/>
        <w:rPr>
          <w:rFonts w:ascii="微软雅黑" w:eastAsia="微软雅黑" w:hAnsi="微软雅黑" w:cs="方正仿宋_GBK"/>
          <w:sz w:val="28"/>
          <w:szCs w:val="28"/>
        </w:rPr>
      </w:pPr>
      <w:r w:rsidRPr="006C4E5A">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w:t>
      </w:r>
      <w:r w:rsidRPr="006C4E5A">
        <w:rPr>
          <w:rFonts w:ascii="方正仿宋_GBK" w:eastAsia="方正仿宋_GBK" w:hAnsi="方正仿宋_GBK" w:cs="方正仿宋_GBK" w:hint="eastAsia"/>
          <w:sz w:val="28"/>
          <w:szCs w:val="28"/>
        </w:rPr>
        <w:t>）《云南省人民政府关于调整112项涉及州市及以下行政权力事权的决定》（云政发</w:t>
      </w:r>
      <w:r w:rsidRPr="006C4E5A">
        <w:rPr>
          <w:rFonts w:ascii="微软雅黑" w:eastAsia="微软雅黑" w:hAnsi="微软雅黑" w:cs="方正仿宋_GBK" w:hint="eastAsia"/>
          <w:sz w:val="28"/>
          <w:szCs w:val="28"/>
        </w:rPr>
        <w:t>〔2020〕21号）</w:t>
      </w:r>
    </w:p>
    <w:p w:rsidR="00DF77F2" w:rsidRPr="00DF77F2" w:rsidRDefault="00DF77F2" w:rsidP="00EF6468">
      <w:pPr>
        <w:spacing w:line="540" w:lineRule="exact"/>
        <w:outlineLvl w:val="1"/>
        <w:rPr>
          <w:rFonts w:ascii="Times New Roman" w:eastAsia="黑体" w:hAnsi="Times New Roman" w:cs="Times New Roman"/>
          <w:sz w:val="28"/>
          <w:szCs w:val="28"/>
        </w:rPr>
      </w:pPr>
      <w:bookmarkStart w:id="0" w:name="_GoBack"/>
      <w:bookmarkEnd w:id="0"/>
      <w:r w:rsidRPr="00DF77F2">
        <w:rPr>
          <w:rFonts w:ascii="Times New Roman" w:eastAsia="黑体" w:hAnsi="Times New Roman" w:cs="Times New Roman" w:hint="eastAsia"/>
          <w:sz w:val="28"/>
          <w:szCs w:val="28"/>
        </w:rPr>
        <w:t>五、子项：</w:t>
      </w:r>
    </w:p>
    <w:p w:rsidR="00DF77F2" w:rsidRDefault="00E8282C" w:rsidP="00EF6468">
      <w:pPr>
        <w:spacing w:line="540" w:lineRule="exact"/>
        <w:ind w:firstLine="567"/>
        <w:outlineLvl w:val="1"/>
        <w:rPr>
          <w:rFonts w:ascii="方正仿宋_GBK" w:eastAsia="方正仿宋_GBK" w:hAnsi="方正仿宋_GBK" w:cs="方正仿宋_GBK"/>
          <w:sz w:val="28"/>
          <w:szCs w:val="28"/>
        </w:rPr>
      </w:pPr>
      <w:r w:rsidRPr="00E8282C">
        <w:rPr>
          <w:rFonts w:ascii="方正仿宋_GBK" w:eastAsia="方正仿宋_GBK" w:hAnsi="方正仿宋_GBK" w:cs="方正仿宋_GBK" w:hint="eastAsia"/>
          <w:sz w:val="28"/>
          <w:szCs w:val="28"/>
        </w:rPr>
        <w:t>关闭、闲置、拆除城市环卫设施许可</w:t>
      </w:r>
      <w:r w:rsidR="00DF77F2" w:rsidRPr="00DF77F2">
        <w:rPr>
          <w:rFonts w:ascii="方正仿宋_GBK" w:eastAsia="方正仿宋_GBK" w:hAnsi="方正仿宋_GBK" w:cs="方正仿宋_GBK" w:hint="eastAsia"/>
          <w:sz w:val="28"/>
          <w:szCs w:val="28"/>
        </w:rPr>
        <w:t>（县级权限）</w:t>
      </w:r>
    </w:p>
    <w:p w:rsidR="006C4E5A" w:rsidRPr="006C4E5A" w:rsidRDefault="006C4E5A" w:rsidP="006C4E5A">
      <w:pPr>
        <w:jc w:val="center"/>
        <w:rPr>
          <w:rFonts w:ascii="方正小标宋_GBK" w:eastAsia="方正小标宋_GBK" w:hAnsi="方正小标宋_GBK" w:cs="方正小标宋_GBK"/>
          <w:sz w:val="40"/>
          <w:szCs w:val="40"/>
        </w:rPr>
      </w:pPr>
      <w:r w:rsidRPr="006C4E5A">
        <w:rPr>
          <w:rFonts w:ascii="方正小标宋_GBK" w:eastAsia="方正小标宋_GBK" w:hAnsi="方正小标宋_GBK" w:cs="方正小标宋_GBK" w:hint="eastAsia"/>
          <w:sz w:val="40"/>
          <w:szCs w:val="40"/>
        </w:rPr>
        <w:lastRenderedPageBreak/>
        <w:t>关闭、闲置、拆除城市环境卫生设施许可首次申请</w:t>
      </w:r>
    </w:p>
    <w:p w:rsidR="006C4E5A" w:rsidRPr="006C4E5A" w:rsidRDefault="006C4E5A" w:rsidP="006C4E5A">
      <w:pPr>
        <w:jc w:val="center"/>
        <w:rPr>
          <w:rFonts w:ascii="方正小标宋_GBK" w:eastAsia="方正小标宋_GBK" w:hAnsi="方正小标宋_GBK" w:cs="方正小标宋_GBK"/>
          <w:sz w:val="40"/>
          <w:szCs w:val="40"/>
        </w:rPr>
      </w:pPr>
      <w:r w:rsidRPr="006C4E5A">
        <w:rPr>
          <w:rFonts w:ascii="方正小标宋_GBK" w:eastAsia="方正小标宋_GBK" w:hAnsi="方正小标宋_GBK" w:cs="方正小标宋_GBK" w:hint="eastAsia"/>
          <w:sz w:val="40"/>
          <w:szCs w:val="40"/>
        </w:rPr>
        <w:t>【00011711900301】</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基本要素</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b/>
          <w:bCs/>
          <w:sz w:val="28"/>
          <w:szCs w:val="28"/>
        </w:rPr>
        <w:t>行政许可事项名称</w:t>
      </w:r>
      <w:r w:rsidRPr="006C4E5A">
        <w:rPr>
          <w:rFonts w:ascii="Times New Roman" w:eastAsia="仿宋GB2312" w:hAnsi="Times New Roman" w:cs="Times New Roman" w:hint="eastAsia"/>
          <w:b/>
          <w:bCs/>
          <w:sz w:val="28"/>
          <w:szCs w:val="28"/>
        </w:rPr>
        <w:t>及编码</w:t>
      </w:r>
    </w:p>
    <w:p w:rsidR="006C4E5A" w:rsidRPr="006C4E5A" w:rsidRDefault="006C4E5A" w:rsidP="006C4E5A">
      <w:pPr>
        <w:spacing w:line="360" w:lineRule="auto"/>
        <w:ind w:firstLineChars="200" w:firstLine="560"/>
        <w:rPr>
          <w:rFonts w:ascii="仿宋" w:eastAsia="仿宋" w:hAnsi="仿宋" w:cs="仿宋"/>
          <w:sz w:val="28"/>
          <w:szCs w:val="28"/>
        </w:rPr>
      </w:pPr>
      <w:r w:rsidRPr="006C4E5A">
        <w:rPr>
          <w:rFonts w:ascii="方正仿宋_GBK" w:eastAsia="方正仿宋_GBK" w:hAnsi="方正仿宋_GBK" w:cs="方正仿宋_GBK" w:hint="eastAsia"/>
          <w:sz w:val="28"/>
          <w:szCs w:val="28"/>
        </w:rPr>
        <w:t>关闭、闲置、拆除城市环境卫生设施许可【00011711900Y】</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b/>
          <w:bCs/>
          <w:sz w:val="28"/>
          <w:szCs w:val="28"/>
        </w:rPr>
        <w:t>行政许可</w:t>
      </w:r>
      <w:r w:rsidRPr="006C4E5A">
        <w:rPr>
          <w:rFonts w:ascii="Times New Roman" w:eastAsia="仿宋GB2312" w:hAnsi="Times New Roman" w:cs="Times New Roman" w:hint="eastAsia"/>
          <w:b/>
          <w:bCs/>
          <w:sz w:val="28"/>
          <w:szCs w:val="28"/>
        </w:rPr>
        <w:t>事项子项名称及编码</w:t>
      </w:r>
    </w:p>
    <w:p w:rsidR="006C4E5A" w:rsidRPr="006C4E5A" w:rsidRDefault="006C4E5A" w:rsidP="006C4E5A">
      <w:pPr>
        <w:spacing w:line="360" w:lineRule="auto"/>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关闭、闲置、拆除城市环境卫生设施许可（县级权限）【000117119003】</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行政许可事项业务办理项名称及编码</w:t>
      </w:r>
    </w:p>
    <w:p w:rsidR="006C4E5A" w:rsidRPr="006C4E5A" w:rsidRDefault="006C4E5A" w:rsidP="006C4E5A">
      <w:pPr>
        <w:spacing w:line="360" w:lineRule="auto"/>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关闭、闲置、拆除城市环境卫生设施许可首次申请(00011711900301)</w:t>
      </w:r>
    </w:p>
    <w:p w:rsidR="006C4E5A" w:rsidRPr="006C4E5A" w:rsidRDefault="006C4E5A" w:rsidP="006C4E5A">
      <w:pPr>
        <w:spacing w:line="360" w:lineRule="auto"/>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设定依据</w:t>
      </w:r>
    </w:p>
    <w:p w:rsidR="006C4E5A" w:rsidRPr="006C4E5A" w:rsidRDefault="006C4E5A" w:rsidP="006C4E5A">
      <w:pPr>
        <w:spacing w:line="540" w:lineRule="exact"/>
        <w:ind w:leftChars="200" w:left="42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（1）《中华人民共和国固体废物污染环境防治法》第五十五条</w:t>
      </w:r>
    </w:p>
    <w:p w:rsidR="006C4E5A" w:rsidRPr="006C4E5A" w:rsidRDefault="006C4E5A" w:rsidP="006C4E5A">
      <w:pPr>
        <w:spacing w:line="540" w:lineRule="exact"/>
        <w:ind w:leftChars="200" w:left="420"/>
        <w:outlineLvl w:val="2"/>
        <w:rPr>
          <w:rFonts w:ascii="微软雅黑" w:eastAsia="微软雅黑" w:hAnsi="微软雅黑" w:cs="方正仿宋_GBK"/>
          <w:sz w:val="28"/>
          <w:szCs w:val="28"/>
        </w:rPr>
      </w:pPr>
      <w:r w:rsidRPr="006C4E5A">
        <w:rPr>
          <w:rFonts w:ascii="方正仿宋_GBK" w:eastAsia="方正仿宋_GBK" w:hAnsi="方正仿宋_GBK" w:cs="方正仿宋_GBK" w:hint="eastAsia"/>
          <w:sz w:val="28"/>
          <w:szCs w:val="28"/>
        </w:rPr>
        <w:t>（2）《云南省人民政府关于调整112项涉及州市及以下行政权力事权的决定》（云政发</w:t>
      </w:r>
      <w:r w:rsidRPr="006C4E5A">
        <w:rPr>
          <w:rFonts w:ascii="微软雅黑" w:eastAsia="微软雅黑" w:hAnsi="微软雅黑" w:cs="方正仿宋_GBK" w:hint="eastAsia"/>
          <w:sz w:val="28"/>
          <w:szCs w:val="28"/>
        </w:rPr>
        <w:t>〔2020〕21号）</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hint="eastAsia"/>
          <w:b/>
          <w:bCs/>
          <w:sz w:val="28"/>
          <w:szCs w:val="28"/>
        </w:rPr>
        <w:t>实施依据</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（1）《中华人民共和国固体废物污染环境防治法》第五十五条、第一百一十一条</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（2）《城市生活垃圾管理办法》（中华人民共和国建设部令第157号）第八条、第十三条、第十四条、第三十五条</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（3）《住房和城乡建设部关于取消部分部门规章和规范性文件设定的证明事项的决定》（</w:t>
      </w:r>
      <w:proofErr w:type="gramStart"/>
      <w:r w:rsidRPr="006C4E5A">
        <w:rPr>
          <w:rFonts w:ascii="方正仿宋_GBK" w:eastAsia="方正仿宋_GBK" w:hAnsi="方正仿宋_GBK" w:cs="方正仿宋_GBK"/>
          <w:sz w:val="28"/>
          <w:szCs w:val="28"/>
        </w:rPr>
        <w:t>建法规</w:t>
      </w:r>
      <w:proofErr w:type="gramEnd"/>
      <w:r w:rsidRPr="006C4E5A">
        <w:rPr>
          <w:rFonts w:ascii="方正仿宋_GBK" w:eastAsia="方正仿宋_GBK" w:hAnsi="方正仿宋_GBK" w:cs="方正仿宋_GBK"/>
          <w:sz w:val="28"/>
          <w:szCs w:val="28"/>
        </w:rPr>
        <w:t>〔2019〕6号）附件1第二条</w:t>
      </w:r>
    </w:p>
    <w:p w:rsidR="006C4E5A" w:rsidRPr="006C4E5A" w:rsidRDefault="006C4E5A" w:rsidP="006C4E5A">
      <w:pPr>
        <w:spacing w:line="540" w:lineRule="exact"/>
        <w:ind w:firstLineChars="200" w:firstLine="560"/>
        <w:outlineLvl w:val="2"/>
        <w:rPr>
          <w:rFonts w:ascii="微软雅黑" w:eastAsia="微软雅黑" w:hAnsi="微软雅黑" w:cs="方正仿宋_GBK"/>
          <w:sz w:val="28"/>
          <w:szCs w:val="28"/>
        </w:rPr>
      </w:pPr>
      <w:r w:rsidRPr="006C4E5A">
        <w:rPr>
          <w:rFonts w:ascii="方正仿宋_GBK" w:eastAsia="方正仿宋_GBK" w:hAnsi="方正仿宋_GBK" w:cs="方正仿宋_GBK" w:hint="eastAsia"/>
          <w:sz w:val="28"/>
          <w:szCs w:val="28"/>
        </w:rPr>
        <w:t>（</w:t>
      </w:r>
      <w:r w:rsidRPr="006C4E5A">
        <w:rPr>
          <w:rFonts w:ascii="方正仿宋_GBK" w:eastAsia="方正仿宋_GBK" w:hAnsi="方正仿宋_GBK" w:cs="方正仿宋_GBK"/>
          <w:sz w:val="28"/>
          <w:szCs w:val="28"/>
        </w:rPr>
        <w:t>4</w:t>
      </w:r>
      <w:r w:rsidRPr="006C4E5A">
        <w:rPr>
          <w:rFonts w:ascii="方正仿宋_GBK" w:eastAsia="方正仿宋_GBK" w:hAnsi="方正仿宋_GBK" w:cs="方正仿宋_GBK" w:hint="eastAsia"/>
          <w:sz w:val="28"/>
          <w:szCs w:val="28"/>
        </w:rPr>
        <w:t>）《云南省人民政府关于调整112项涉及州市及以下行政权力事权的决定》（云政发</w:t>
      </w:r>
      <w:r w:rsidRPr="006C4E5A">
        <w:rPr>
          <w:rFonts w:ascii="微软雅黑" w:eastAsia="微软雅黑" w:hAnsi="微软雅黑" w:cs="方正仿宋_GBK" w:hint="eastAsia"/>
          <w:sz w:val="28"/>
          <w:szCs w:val="28"/>
        </w:rPr>
        <w:t>〔2020〕21号）</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6.</w:t>
      </w:r>
      <w:r w:rsidRPr="006C4E5A">
        <w:rPr>
          <w:rFonts w:ascii="Times New Roman" w:eastAsia="仿宋GB2312" w:hAnsi="Times New Roman" w:cs="Times New Roman" w:hint="eastAsia"/>
          <w:b/>
          <w:bCs/>
          <w:sz w:val="28"/>
          <w:szCs w:val="28"/>
        </w:rPr>
        <w:t>监管依据</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（1）《中华人民共和国固体废物污染环境防治法》第五十五条、第</w:t>
      </w:r>
      <w:r w:rsidRPr="006C4E5A">
        <w:rPr>
          <w:rFonts w:ascii="方正仿宋_GBK" w:eastAsia="方正仿宋_GBK" w:hAnsi="方正仿宋_GBK" w:cs="方正仿宋_GBK"/>
          <w:sz w:val="28"/>
          <w:szCs w:val="28"/>
        </w:rPr>
        <w:lastRenderedPageBreak/>
        <w:t>一百一十一条</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（2）《城市生活垃圾管理办法》（中华人民共和国建设部令第157号）第十三条、第四十一条</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7.</w:t>
      </w:r>
      <w:r w:rsidRPr="006C4E5A">
        <w:rPr>
          <w:rFonts w:ascii="Times New Roman" w:eastAsia="仿宋GB2312" w:hAnsi="Times New Roman" w:cs="Times New Roman"/>
          <w:b/>
          <w:bCs/>
          <w:sz w:val="28"/>
          <w:szCs w:val="28"/>
        </w:rPr>
        <w:t>实施机关</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县级环境卫生部门会同生态环境部门</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8.</w:t>
      </w:r>
      <w:r w:rsidRPr="006C4E5A">
        <w:rPr>
          <w:rFonts w:ascii="Times New Roman" w:eastAsia="仿宋GB2312" w:hAnsi="Times New Roman" w:cs="Times New Roman"/>
          <w:b/>
          <w:bCs/>
          <w:sz w:val="28"/>
          <w:szCs w:val="28"/>
        </w:rPr>
        <w:t>审批层级</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县级</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9.</w:t>
      </w:r>
      <w:r w:rsidRPr="006C4E5A">
        <w:rPr>
          <w:rFonts w:ascii="Times New Roman" w:eastAsia="仿宋GB2312" w:hAnsi="Times New Roman" w:cs="Times New Roman" w:hint="eastAsia"/>
          <w:b/>
          <w:bCs/>
          <w:sz w:val="28"/>
          <w:szCs w:val="28"/>
        </w:rPr>
        <w:t>行使</w:t>
      </w:r>
      <w:r w:rsidRPr="006C4E5A">
        <w:rPr>
          <w:rFonts w:ascii="Times New Roman" w:eastAsia="仿宋GB2312" w:hAnsi="Times New Roman" w:cs="Times New Roman"/>
          <w:b/>
          <w:bCs/>
          <w:sz w:val="28"/>
          <w:szCs w:val="28"/>
        </w:rPr>
        <w:t>层级</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县级</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10.</w:t>
      </w:r>
      <w:r w:rsidRPr="006C4E5A">
        <w:rPr>
          <w:rFonts w:ascii="Times New Roman" w:eastAsia="仿宋GB2312" w:hAnsi="Times New Roman" w:cs="Times New Roman"/>
          <w:b/>
          <w:bCs/>
          <w:sz w:val="28"/>
          <w:szCs w:val="28"/>
        </w:rPr>
        <w:t>是否由审批机关受理</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是</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11.</w:t>
      </w:r>
      <w:r w:rsidRPr="006C4E5A">
        <w:rPr>
          <w:rFonts w:ascii="Times New Roman" w:eastAsia="仿宋GB2312" w:hAnsi="Times New Roman" w:cs="Times New Roman"/>
          <w:b/>
          <w:bCs/>
          <w:sz w:val="28"/>
          <w:szCs w:val="28"/>
        </w:rPr>
        <w:t>受理层级</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县级</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12.</w:t>
      </w:r>
      <w:r w:rsidRPr="006C4E5A">
        <w:rPr>
          <w:rFonts w:ascii="Times New Roman" w:eastAsia="仿宋GB2312" w:hAnsi="Times New Roman" w:cs="Times New Roman"/>
          <w:b/>
          <w:bCs/>
          <w:sz w:val="28"/>
          <w:szCs w:val="28"/>
        </w:rPr>
        <w:t>是否存在初审环节</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highlight w:val="yellow"/>
        </w:rPr>
      </w:pPr>
      <w:r w:rsidRPr="006C4E5A">
        <w:rPr>
          <w:rFonts w:ascii="Times New Roman" w:eastAsia="仿宋GB2312" w:hAnsi="Times New Roman" w:cs="Times New Roman" w:hint="eastAsia"/>
          <w:b/>
          <w:bCs/>
          <w:sz w:val="28"/>
          <w:szCs w:val="28"/>
        </w:rPr>
        <w:t>13.</w:t>
      </w:r>
      <w:r w:rsidRPr="006C4E5A">
        <w:rPr>
          <w:rFonts w:ascii="Times New Roman" w:eastAsia="仿宋GB2312" w:hAnsi="Times New Roman" w:cs="Times New Roman"/>
          <w:b/>
          <w:bCs/>
          <w:sz w:val="28"/>
          <w:szCs w:val="28"/>
        </w:rPr>
        <w:t>初审层级</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无</w:t>
      </w:r>
    </w:p>
    <w:p w:rsidR="006C4E5A" w:rsidRPr="006C4E5A" w:rsidRDefault="006C4E5A" w:rsidP="006C4E5A">
      <w:pPr>
        <w:spacing w:line="600" w:lineRule="exact"/>
        <w:ind w:firstLineChars="200" w:firstLine="562"/>
        <w:jc w:val="left"/>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14.</w:t>
      </w:r>
      <w:r w:rsidRPr="006C4E5A">
        <w:rPr>
          <w:rFonts w:ascii="Times New Roman" w:eastAsia="仿宋GB2312" w:hAnsi="Times New Roman" w:cs="Times New Roman"/>
          <w:b/>
          <w:bCs/>
          <w:sz w:val="28"/>
          <w:szCs w:val="28"/>
        </w:rPr>
        <w:t>对应政务服务事项国家级基本目录名称</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关闭、闲置、拆除城市环卫设施许可</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行政许可事项类型</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条件型</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行政许可条件</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准予行政许可的条件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申请人属于设施权属人；</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设施丧失使用功能或使用功能已被其他设施替代；</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制定设施后期防止环境污染方案；应该由申请人委托第三方机构出具符合关闭、闲置、拆除城市环境卫生设施条件的认定报告。</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因实施城市规划需要闲置、关闭或者拆除的，应当取得规划、建设主管部门批准文件。</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b/>
          <w:bCs/>
          <w:sz w:val="28"/>
          <w:szCs w:val="28"/>
        </w:rPr>
        <w:t>规定行政许可条件的依据</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lastRenderedPageBreak/>
        <w:t>（1）《中华人民共和国固体废物污染环境防治法》第五十五条禁止擅自关闭、闲置或者拆除生活垃圾处理设施、场所；确有必要关闭、闲置或者拆除的，应当经所在地的市、县级人民政府环境卫生主管部门商所在地生态环境主管部门同意后核准，并采取防止污染环境的措施。</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（2）《城市生活垃圾管理办法》（中华人民共和国建设部令第157号）第十四条申请关闭、闲置或者拆除城市生活垃圾处置设施、场所的，应当提交以下材料：</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（一）书面申请；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（二）权属关系证明材料；</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（三）丧失使用功能或其使用功能被其他设施替代的证明；</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（四）防止环境污染的方案；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（五）拟关闭、闲置或者拆除设施的现状图及拆除方案；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（六）拟新建设施设计图；</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（七）因实施城市规划需要闲置、关闭或者拆除的，还应当提供规划、建设主管部门的批准文件。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（3）《住房和城乡建设部关于取消部分部门规章和规范性文件设定的证明事项的决定》（</w:t>
      </w:r>
      <w:proofErr w:type="gramStart"/>
      <w:r w:rsidRPr="006C4E5A">
        <w:rPr>
          <w:rFonts w:ascii="方正仿宋_GBK" w:eastAsia="方正仿宋_GBK" w:hAnsi="方正仿宋_GBK" w:cs="方正仿宋_GBK"/>
          <w:sz w:val="28"/>
          <w:szCs w:val="28"/>
        </w:rPr>
        <w:t>建法规</w:t>
      </w:r>
      <w:proofErr w:type="gramEnd"/>
      <w:r w:rsidRPr="006C4E5A">
        <w:rPr>
          <w:rFonts w:ascii="方正仿宋_GBK" w:eastAsia="方正仿宋_GBK" w:hAnsi="方正仿宋_GBK" w:cs="方正仿宋_GBK"/>
          <w:sz w:val="28"/>
          <w:szCs w:val="28"/>
        </w:rPr>
        <w:t>〔2019〕6号）附件1第二条附件《取消部门规章设定的证明事项目录》明确申请人办理关闭、闲置或者拆除城市生活垃圾处置设施、场所的核准时不再需提交权属关系证明材料。</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sz w:val="28"/>
          <w:szCs w:val="28"/>
        </w:rPr>
        <w:t>行政许可服务对象类型</w:t>
      </w:r>
      <w:r w:rsidRPr="006C4E5A">
        <w:rPr>
          <w:rFonts w:ascii="Times New Roman" w:eastAsia="黑体" w:hAnsi="Times New Roman" w:cs="Times New Roman" w:hint="eastAsia"/>
          <w:sz w:val="28"/>
          <w:szCs w:val="28"/>
        </w:rPr>
        <w:t>与改革举措</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服务对象类型：</w:t>
      </w:r>
      <w:r w:rsidRPr="006C4E5A">
        <w:rPr>
          <w:rFonts w:ascii="方正仿宋_GBK" w:eastAsia="方正仿宋_GBK" w:hAnsi="方正仿宋_GBK" w:cs="方正仿宋_GBK"/>
          <w:sz w:val="28"/>
          <w:szCs w:val="28"/>
        </w:rPr>
        <w:t>企业法人</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2.</w:t>
      </w:r>
      <w:proofErr w:type="gramStart"/>
      <w:r w:rsidRPr="006C4E5A">
        <w:rPr>
          <w:rFonts w:ascii="Times New Roman" w:eastAsia="仿宋GB2312" w:hAnsi="Times New Roman" w:cs="Times New Roman" w:hint="eastAsia"/>
          <w:b/>
          <w:bCs/>
          <w:sz w:val="28"/>
          <w:szCs w:val="28"/>
        </w:rPr>
        <w:t>是否为涉企</w:t>
      </w:r>
      <w:proofErr w:type="gramEnd"/>
      <w:r w:rsidRPr="006C4E5A">
        <w:rPr>
          <w:rFonts w:ascii="Times New Roman" w:eastAsia="仿宋GB2312" w:hAnsi="Times New Roman" w:cs="Times New Roman" w:hint="eastAsia"/>
          <w:b/>
          <w:bCs/>
          <w:sz w:val="28"/>
          <w:szCs w:val="28"/>
        </w:rPr>
        <w:t>许可事项：</w:t>
      </w:r>
      <w:r w:rsidRPr="006C4E5A">
        <w:rPr>
          <w:rFonts w:ascii="方正仿宋_GBK" w:eastAsia="方正仿宋_GBK" w:hAnsi="方正仿宋_GBK" w:cs="方正仿宋_GBK"/>
          <w:sz w:val="28"/>
          <w:szCs w:val="28"/>
        </w:rPr>
        <w:t>是</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涉企经营许可事项名称：</w:t>
      </w:r>
      <w:r w:rsidRPr="006C4E5A">
        <w:rPr>
          <w:rFonts w:ascii="方正仿宋_GBK" w:eastAsia="方正仿宋_GBK" w:hAnsi="方正仿宋_GBK" w:cs="方正仿宋_GBK"/>
          <w:sz w:val="28"/>
          <w:szCs w:val="28"/>
        </w:rPr>
        <w:t>关闭、闲置、拆除城市环境卫生设施许</w:t>
      </w:r>
      <w:r w:rsidRPr="006C4E5A">
        <w:rPr>
          <w:rFonts w:ascii="方正仿宋_GBK" w:eastAsia="方正仿宋_GBK" w:hAnsi="方正仿宋_GBK" w:cs="方正仿宋_GBK"/>
          <w:sz w:val="28"/>
          <w:szCs w:val="28"/>
        </w:rPr>
        <w:lastRenderedPageBreak/>
        <w:t>可</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许可证件名称：</w:t>
      </w:r>
      <w:r w:rsidRPr="006C4E5A">
        <w:rPr>
          <w:rFonts w:ascii="方正仿宋_GBK" w:eastAsia="方正仿宋_GBK" w:hAnsi="方正仿宋_GBK" w:cs="方正仿宋_GBK"/>
          <w:sz w:val="28"/>
          <w:szCs w:val="28"/>
        </w:rPr>
        <w:t>关闭、闲置、拆除城市环境卫生设施（生活垃圾处理设施场所）批复</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hint="eastAsia"/>
          <w:b/>
          <w:bCs/>
          <w:sz w:val="28"/>
          <w:szCs w:val="28"/>
        </w:rPr>
        <w:t>改革方式：</w:t>
      </w:r>
      <w:r w:rsidRPr="006C4E5A">
        <w:rPr>
          <w:rFonts w:ascii="方正仿宋_GBK" w:eastAsia="方正仿宋_GBK" w:hAnsi="方正仿宋_GBK" w:cs="方正仿宋_GBK"/>
          <w:sz w:val="28"/>
          <w:szCs w:val="28"/>
        </w:rPr>
        <w:t>优化审批服务</w:t>
      </w:r>
    </w:p>
    <w:p w:rsidR="006C4E5A" w:rsidRPr="006C4E5A" w:rsidRDefault="006C4E5A" w:rsidP="006C4E5A">
      <w:pPr>
        <w:spacing w:line="540" w:lineRule="exact"/>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6.</w:t>
      </w:r>
      <w:r w:rsidRPr="006C4E5A">
        <w:rPr>
          <w:rFonts w:ascii="Times New Roman" w:eastAsia="仿宋GB2312" w:hAnsi="Times New Roman" w:cs="Times New Roman" w:hint="eastAsia"/>
          <w:b/>
          <w:bCs/>
          <w:sz w:val="28"/>
          <w:szCs w:val="28"/>
        </w:rPr>
        <w:t>具体改革举措</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精简许可条件和审批材料，减轻企业办事负担；优化审批流程，压减审批时限，提高审批效率</w:t>
      </w:r>
      <w:r w:rsidRPr="006C4E5A">
        <w:rPr>
          <w:rFonts w:ascii="方正仿宋_GBK" w:eastAsia="方正仿宋_GBK" w:hAnsi="方正仿宋_GBK" w:cs="方正仿宋_GBK" w:hint="eastAsia"/>
          <w:sz w:val="28"/>
          <w:szCs w:val="28"/>
        </w:rPr>
        <w:t>，将承诺审批时限由45个工作日压减至11个工作日。</w:t>
      </w:r>
    </w:p>
    <w:p w:rsidR="006C4E5A" w:rsidRPr="006C4E5A" w:rsidRDefault="006C4E5A" w:rsidP="006C4E5A">
      <w:pPr>
        <w:spacing w:line="540" w:lineRule="exact"/>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7.</w:t>
      </w:r>
      <w:r w:rsidRPr="006C4E5A">
        <w:rPr>
          <w:rFonts w:ascii="Times New Roman" w:eastAsia="仿宋GB2312" w:hAnsi="Times New Roman" w:cs="Times New Roman" w:hint="eastAsia"/>
          <w:b/>
          <w:bCs/>
          <w:sz w:val="28"/>
          <w:szCs w:val="28"/>
        </w:rPr>
        <w:t>加强事中事后监管措施</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1.完善常态化监管机制，通过书面检查、实地检查、定期抽验、随机抽查等强化日常监管网、人工智能等手段精准预警风险隐患。</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2.运用互联网和大数据技术，依托政务服务网上平台，实时动态监管，实现“制度+技术”的有效监管</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3.加快推进社会信用体系建设，完善信用信息征集、存储、共享与应用等环节的管理制度，建立健全信用信息档案和交换共享机制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申请材料</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申请材料名称</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书面申请；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丧失使用功能或其使用功能被其他设施替代的证明；</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防止环境污染的方案；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lastRenderedPageBreak/>
        <w:t>拟关闭、闲置或者拆除设施的现状图及拆除方案；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拟新建设施设计图；</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因实施城市规划需要闲置、关闭或者拆除的，还应当提供规划、建设主管部门的批准文件。</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b/>
          <w:bCs/>
          <w:sz w:val="28"/>
          <w:szCs w:val="28"/>
        </w:rPr>
        <w:t>规定申请材料的依据</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（1）《城市生活垃圾管理办法》（中华人民共和国建设部令第157号）第十四条申请关闭、闲置或者拆除城市生活垃圾处置设施、场所的，应当提交以下材料：</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（一）书面申请；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（二）权属关系证明材料；</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（三）丧失使用功能或其使用功能被其他设施替代的证明；</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（四）防止环境污染的方案；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（五）拟关闭、闲置或者拆除设施的现状图及拆除方案；</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（六）拟新建设施设计图；</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（七）因实施城市规划需要闲置、关闭或者拆除的，还应当提供规划、建设主管部门的批准文件。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（2）《住房和城乡建设部关于取消部分部门规章和规范性文件设定的证明事项的决定》（</w:t>
      </w:r>
      <w:proofErr w:type="gramStart"/>
      <w:r w:rsidRPr="006C4E5A">
        <w:rPr>
          <w:rFonts w:ascii="方正仿宋_GBK" w:eastAsia="方正仿宋_GBK" w:hAnsi="方正仿宋_GBK" w:cs="方正仿宋_GBK" w:hint="eastAsia"/>
          <w:sz w:val="28"/>
          <w:szCs w:val="28"/>
        </w:rPr>
        <w:t>建法规</w:t>
      </w:r>
      <w:proofErr w:type="gramEnd"/>
      <w:r w:rsidRPr="006C4E5A">
        <w:rPr>
          <w:rFonts w:ascii="方正仿宋_GBK" w:eastAsia="方正仿宋_GBK" w:hAnsi="方正仿宋_GBK" w:cs="方正仿宋_GBK" w:hint="eastAsia"/>
          <w:sz w:val="28"/>
          <w:szCs w:val="28"/>
        </w:rPr>
        <w:t>〔2019〕6号）附件1第二条附件《取消部门规章设定的证明事项目录》明确申请人办理关闭、闲置或者拆除城市生活垃圾处置设施、场所的核准时不再需提交权属关系证明材料。</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中介服务</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有无法定中介服务事项：</w:t>
      </w:r>
      <w:r w:rsidRPr="006C4E5A">
        <w:rPr>
          <w:rFonts w:ascii="方正仿宋_GBK" w:eastAsia="方正仿宋_GBK" w:hAnsi="方正仿宋_GBK" w:cs="方正仿宋_GBK"/>
          <w:sz w:val="28"/>
          <w:szCs w:val="28"/>
        </w:rPr>
        <w:t>无</w:t>
      </w:r>
    </w:p>
    <w:p w:rsidR="006C4E5A" w:rsidRPr="006C4E5A" w:rsidRDefault="006C4E5A" w:rsidP="006C4E5A">
      <w:pPr>
        <w:spacing w:line="600" w:lineRule="exact"/>
        <w:ind w:firstLineChars="200" w:firstLine="562"/>
        <w:rPr>
          <w:rFonts w:ascii="方正仿宋_GBK" w:eastAsia="方正仿宋_GBK" w:hAnsi="方正仿宋_GBK" w:cs="方正仿宋_GBK"/>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b/>
          <w:bCs/>
          <w:sz w:val="28"/>
          <w:szCs w:val="28"/>
        </w:rPr>
        <w:t>中介服务事项名称</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lastRenderedPageBreak/>
        <w:t>3.</w:t>
      </w:r>
      <w:r w:rsidRPr="006C4E5A">
        <w:rPr>
          <w:rFonts w:ascii="Times New Roman" w:eastAsia="仿宋GB2312" w:hAnsi="Times New Roman" w:cs="Times New Roman"/>
          <w:b/>
          <w:bCs/>
          <w:sz w:val="28"/>
          <w:szCs w:val="28"/>
        </w:rPr>
        <w:t>设定中介服务事项的依据</w:t>
      </w:r>
    </w:p>
    <w:p w:rsidR="006C4E5A" w:rsidRPr="006C4E5A" w:rsidRDefault="006C4E5A" w:rsidP="006C4E5A">
      <w:pPr>
        <w:spacing w:line="600" w:lineRule="exact"/>
        <w:ind w:firstLineChars="200" w:firstLine="560"/>
        <w:rPr>
          <w:rFonts w:ascii="Times New Roman" w:eastAsia="仿宋GB2312" w:hAnsi="Times New Roman" w:cs="Times New Roman"/>
          <w:sz w:val="28"/>
          <w:szCs w:val="28"/>
        </w:rPr>
      </w:pPr>
      <w:r w:rsidRPr="006C4E5A">
        <w:rPr>
          <w:rFonts w:ascii="方正仿宋_GBK" w:eastAsia="方正仿宋_GBK" w:hAnsi="方正仿宋_GBK" w:cs="方正仿宋_GBK"/>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b/>
          <w:bCs/>
          <w:sz w:val="28"/>
          <w:szCs w:val="28"/>
        </w:rPr>
        <w:t>提供中介服务的机构</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b/>
          <w:bCs/>
          <w:sz w:val="28"/>
          <w:szCs w:val="28"/>
        </w:rPr>
        <w:t>中介服务事项的收费性质</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审批程序</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办理行政许可的程序环节</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受理</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审查</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现场勘验</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决定</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hint="eastAsia"/>
          <w:b/>
          <w:bCs/>
          <w:sz w:val="28"/>
          <w:szCs w:val="28"/>
        </w:rPr>
        <w:t>规定行政许可程序的依据</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w:t>
      </w:r>
      <w:r w:rsidRPr="006C4E5A">
        <w:rPr>
          <w:rFonts w:ascii="方正仿宋_GBK" w:eastAsia="方正仿宋_GBK" w:hAnsi="方正仿宋_GBK" w:cs="方正仿宋_GBK"/>
          <w:sz w:val="28"/>
          <w:szCs w:val="28"/>
        </w:rPr>
        <w:t>中华人民共和国行政许可法</w:t>
      </w:r>
      <w:r w:rsidRPr="006C4E5A">
        <w:rPr>
          <w:rFonts w:ascii="方正仿宋_GBK" w:eastAsia="方正仿宋_GBK" w:hAnsi="方正仿宋_GBK" w:cs="方正仿宋_GBK" w:hint="eastAsia"/>
          <w:sz w:val="28"/>
          <w:szCs w:val="28"/>
        </w:rPr>
        <w:t>》</w:t>
      </w:r>
      <w:r w:rsidRPr="006C4E5A">
        <w:rPr>
          <w:rFonts w:ascii="方正仿宋_GBK" w:eastAsia="方正仿宋_GBK" w:hAnsi="方正仿宋_GBK" w:cs="方正仿宋_GBK"/>
          <w:sz w:val="28"/>
          <w:szCs w:val="28"/>
        </w:rPr>
        <w:t>第二十九条、第三十条、第三十一条、第三十二条、第三十三条、第三十四条、第三十五条、第三十六条、第三十七条、第三十八条、第三十九条、第四十条、第四十一条</w:t>
      </w:r>
      <w:r w:rsidRPr="006C4E5A">
        <w:rPr>
          <w:rFonts w:ascii="方正仿宋_GBK" w:eastAsia="方正仿宋_GBK" w:hAnsi="方正仿宋_GBK" w:cs="方正仿宋_GBK" w:hint="eastAsia"/>
          <w:sz w:val="28"/>
          <w:szCs w:val="28"/>
        </w:rPr>
        <w:t>。</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申请人可以委托代理人提出行政许可申请。但是，依法应当由申请人到行政机关办公场所提出行政许可申请的除外。</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行政许可申请可以通过信函、电报、电传、传真、电子数据交换和电子邮件等方式提出。</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lastRenderedPageBreak/>
        <w:t xml:space="preserve">　　第三十条行政机关应当将法律、法规、规章规定的有关行政许可的事项、依据、条件、数量、程序、期限以及需要提交的全部材料的目录和申请书示范文本等在办公场所公示。</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申请人要求行政机关对公示内容予以说明、解释的，行政机关应当说明、解释，提供准确、可靠的信息。</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6C4E5A" w:rsidRPr="006C4E5A" w:rsidRDefault="006C4E5A" w:rsidP="006C4E5A">
      <w:pPr>
        <w:widowControl/>
        <w:spacing w:line="600" w:lineRule="exact"/>
        <w:ind w:firstLineChars="200" w:firstLine="560"/>
        <w:jc w:val="left"/>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lang w:bidi="ar"/>
        </w:rPr>
        <w:t>行政机关及其工作人员不得以转让技术作为取得行政许可的条件；不得在实施行政许可的过程中，直接或者间接地要求转让技术。</w:t>
      </w:r>
      <w:r w:rsidRPr="006C4E5A">
        <w:rPr>
          <w:rFonts w:ascii="方正仿宋_GBK" w:eastAsia="方正仿宋_GBK" w:hAnsi="方正仿宋_GBK" w:cs="方正仿宋_GBK"/>
          <w:sz w:val="28"/>
          <w:szCs w:val="28"/>
        </w:rPr>
        <w:t xml:space="preserve">　　第三十二条行政机关对申请人提出的行政许可申请，应当根据下列情况分别</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处理：</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（一）申请事项依法不需要取得行政许可的，应当即时告知申请人不受理；</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（二）申请事项依法不属于本行政机关职权范围的，应当即时</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不予受理的决定，并告知申请人向有关行政机关申请；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（三）申请材料存在可以当场更正的错误的，应当允许申请人当场更正；</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（四）申请材料不齐全或者不符合法定形式的，应当当场或者在五日内一次告知申请人需要补正的全部内容，逾期不告知的，自收到申请材料之日起即为受理；</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（五）申请事项属于本行政机关职权范围，申请材料齐全、符</w:t>
      </w:r>
      <w:r w:rsidRPr="006C4E5A">
        <w:rPr>
          <w:rFonts w:ascii="方正仿宋_GBK" w:eastAsia="方正仿宋_GBK" w:hAnsi="方正仿宋_GBK" w:cs="方正仿宋_GBK"/>
          <w:sz w:val="28"/>
          <w:szCs w:val="28"/>
        </w:rPr>
        <w:lastRenderedPageBreak/>
        <w:t>合法定形式，或者申请人按照本行政机关的要求提交全部补正申请材料的，应当受理行政许可申请。</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行政机关受理或者不予受理行政许可申请，应当出具加盖本行政机关专用印章和注明日期的书面凭证。</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第三十四条行政机关应当对申请人提交的申请材料进行审查。</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申请人提交的申请材料齐全、符合法定形式，行政机关能够当场</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决定的，应当当场</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书面的行政许可决定。</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根据法定条件和程序，需要对申请材料的实质内容进行核实的，行政机关应当指派两名以上工作人员进行核查。</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第三十六条行政机关对行政许可申请进行审查时，发现行政许可事项直接关系他人重大利益的，应当告知该利害关系人。申请人、利害关系人有权进行陈述和申辩。行政机关应当听取申请人、利害关系人的意见。</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第三十七条行政机关对行政许可申请进行审查后，除当场</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行政许可决定的外，应当在法定期限内按照规定程序</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行政许可决定。</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lastRenderedPageBreak/>
        <w:t xml:space="preserve">　　第三十八条申请人的申请符合法定条件、标准的，行政机关应当依法</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准予行政许可的书面决定。</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行政机关依法</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不予行政许可的书面决定的，应当说明理由，并告知申请人享有依法申请行政复议或者提起行政诉讼的权利。</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第三十九条行政机关</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准予行政许可的决定，需要颁发行政许可证件的，应当向申请人颁发加盖本行政机关印章的下列行政许可证件：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（一）许可证、执照或者其他许可证书；</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（二）资格证、资质证或者其他合格证书；</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（三）行政机关的批准文件或者证明文件；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（四）法律、法规规定的其他行政许可证件。</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行政机关实施检验、检测、检疫的，可以在检验、检测、检疫合格的设备、设施、产品、物品上加贴标签或者加盖检验、检测、检疫印章。</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第四十条行政机关</w:t>
      </w:r>
      <w:proofErr w:type="gramStart"/>
      <w:r w:rsidRPr="006C4E5A">
        <w:rPr>
          <w:rFonts w:ascii="方正仿宋_GBK" w:eastAsia="方正仿宋_GBK" w:hAnsi="方正仿宋_GBK" w:cs="方正仿宋_GBK"/>
          <w:sz w:val="28"/>
          <w:szCs w:val="28"/>
        </w:rPr>
        <w:t>作出</w:t>
      </w:r>
      <w:proofErr w:type="gramEnd"/>
      <w:r w:rsidRPr="006C4E5A">
        <w:rPr>
          <w:rFonts w:ascii="方正仿宋_GBK" w:eastAsia="方正仿宋_GBK" w:hAnsi="方正仿宋_GBK" w:cs="方正仿宋_GBK"/>
          <w:sz w:val="28"/>
          <w:szCs w:val="28"/>
        </w:rPr>
        <w:t>的准予行政许可决定，应当予以公开，公众有权查阅。</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sz w:val="28"/>
          <w:szCs w:val="28"/>
        </w:rPr>
        <w:t xml:space="preserve">　　第四十一条法律、行政法规设定的行政许可，其适用范围没有地域限制的，申请人取得的行政许可在全国范围内有效。</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b/>
          <w:bCs/>
          <w:sz w:val="28"/>
          <w:szCs w:val="28"/>
        </w:rPr>
        <w:t>是否需要现场勘验</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sz w:val="28"/>
          <w:szCs w:val="28"/>
        </w:rPr>
        <w:t>是</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b/>
          <w:bCs/>
          <w:sz w:val="28"/>
          <w:szCs w:val="28"/>
        </w:rPr>
        <w:t>是否需要组织听证</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b/>
          <w:bCs/>
          <w:sz w:val="28"/>
          <w:szCs w:val="28"/>
        </w:rPr>
        <w:t>是否需要招标、拍卖、挂牌交易</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6.</w:t>
      </w:r>
      <w:r w:rsidRPr="006C4E5A">
        <w:rPr>
          <w:rFonts w:ascii="Times New Roman" w:eastAsia="仿宋GB2312" w:hAnsi="Times New Roman" w:cs="Times New Roman"/>
          <w:b/>
          <w:bCs/>
          <w:sz w:val="28"/>
          <w:szCs w:val="28"/>
        </w:rPr>
        <w:t>是否需要检验、检测、检疫</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7.</w:t>
      </w:r>
      <w:r w:rsidRPr="006C4E5A">
        <w:rPr>
          <w:rFonts w:ascii="Times New Roman" w:eastAsia="仿宋GB2312" w:hAnsi="Times New Roman" w:cs="Times New Roman"/>
          <w:b/>
          <w:bCs/>
          <w:sz w:val="28"/>
          <w:szCs w:val="28"/>
        </w:rPr>
        <w:t>是否需要鉴定</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lastRenderedPageBreak/>
        <w:t>8.</w:t>
      </w:r>
      <w:r w:rsidRPr="006C4E5A">
        <w:rPr>
          <w:rFonts w:ascii="Times New Roman" w:eastAsia="仿宋GB2312" w:hAnsi="Times New Roman" w:cs="Times New Roman"/>
          <w:b/>
          <w:bCs/>
          <w:sz w:val="28"/>
          <w:szCs w:val="28"/>
        </w:rPr>
        <w:t>是否需要专家评审</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9.</w:t>
      </w:r>
      <w:r w:rsidRPr="006C4E5A">
        <w:rPr>
          <w:rFonts w:ascii="Times New Roman" w:eastAsia="仿宋GB2312" w:hAnsi="Times New Roman" w:cs="Times New Roman"/>
          <w:b/>
          <w:bCs/>
          <w:sz w:val="28"/>
          <w:szCs w:val="28"/>
        </w:rPr>
        <w:t>是否需要向社会公示</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10.</w:t>
      </w:r>
      <w:r w:rsidRPr="006C4E5A">
        <w:rPr>
          <w:rFonts w:ascii="Times New Roman" w:eastAsia="仿宋GB2312" w:hAnsi="Times New Roman" w:cs="Times New Roman"/>
          <w:b/>
          <w:bCs/>
          <w:sz w:val="28"/>
          <w:szCs w:val="28"/>
        </w:rPr>
        <w:t>是否实行告知承诺办理</w:t>
      </w:r>
      <w:r w:rsidRPr="006C4E5A">
        <w:rPr>
          <w:rFonts w:ascii="Times New Roman" w:eastAsia="仿宋GB2312" w:hAnsi="Times New Roman" w:cs="Times New Roman" w:hint="eastAsia"/>
          <w:b/>
          <w:bCs/>
          <w:sz w:val="28"/>
          <w:szCs w:val="28"/>
        </w:rPr>
        <w:t>：</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600" w:lineRule="exact"/>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11.</w:t>
      </w:r>
      <w:r w:rsidRPr="006C4E5A">
        <w:rPr>
          <w:rFonts w:ascii="Times New Roman" w:eastAsia="仿宋GB2312" w:hAnsi="Times New Roman" w:cs="Times New Roman" w:hint="eastAsia"/>
          <w:b/>
          <w:bCs/>
          <w:sz w:val="28"/>
          <w:szCs w:val="28"/>
        </w:rPr>
        <w:t>审批机关是否委托服务机构开展技术性服务：</w:t>
      </w:r>
      <w:proofErr w:type="gramStart"/>
      <w:r w:rsidRPr="006C4E5A">
        <w:rPr>
          <w:rFonts w:ascii="方正仿宋_GBK" w:eastAsia="方正仿宋_GBK" w:hAnsi="方正仿宋_GBK" w:cs="方正仿宋_GBK" w:hint="eastAsia"/>
          <w:sz w:val="28"/>
          <w:szCs w:val="28"/>
        </w:rPr>
        <w:t>否</w:t>
      </w:r>
      <w:proofErr w:type="gramEnd"/>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受理和审批时限</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承诺受理时限：</w:t>
      </w:r>
      <w:r w:rsidRPr="006C4E5A">
        <w:rPr>
          <w:rFonts w:ascii="方正仿宋_GBK" w:eastAsia="方正仿宋_GBK" w:hAnsi="方正仿宋_GBK" w:cs="方正仿宋_GBK"/>
          <w:sz w:val="28"/>
          <w:szCs w:val="28"/>
        </w:rPr>
        <w:t>当场办理</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hint="eastAsia"/>
          <w:b/>
          <w:bCs/>
          <w:sz w:val="28"/>
          <w:szCs w:val="28"/>
        </w:rPr>
        <w:t>法定审批时限：</w:t>
      </w:r>
      <w:r w:rsidRPr="006C4E5A">
        <w:rPr>
          <w:rFonts w:ascii="方正仿宋_GBK" w:eastAsia="方正仿宋_GBK" w:hAnsi="方正仿宋_GBK" w:cs="方正仿宋_GBK" w:hint="eastAsia"/>
          <w:sz w:val="28"/>
          <w:szCs w:val="28"/>
        </w:rPr>
        <w:t>45个工作日</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规定法定审批时限依据</w:t>
      </w:r>
    </w:p>
    <w:p w:rsidR="006C4E5A" w:rsidRPr="006C4E5A" w:rsidRDefault="006C4E5A" w:rsidP="006C4E5A">
      <w:pPr>
        <w:spacing w:line="600" w:lineRule="exact"/>
        <w:ind w:firstLineChars="200" w:firstLine="560"/>
        <w:rPr>
          <w:rFonts w:ascii="Times New Roman" w:eastAsia="仿宋GB2312" w:hAnsi="Times New Roman" w:cs="Times New Roman"/>
          <w:sz w:val="32"/>
          <w:szCs w:val="32"/>
        </w:rPr>
      </w:pPr>
      <w:r w:rsidRPr="006C4E5A">
        <w:rPr>
          <w:rFonts w:ascii="方正仿宋_GBK" w:eastAsia="方正仿宋_GBK" w:hAnsi="方正仿宋_GBK" w:cs="方正仿宋_GBK"/>
          <w:sz w:val="28"/>
          <w:szCs w:val="28"/>
        </w:rPr>
        <w:t>（1）《中华人民共和国行政许可法》第四十二条……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承诺审批时限：</w:t>
      </w:r>
      <w:r w:rsidRPr="006C4E5A">
        <w:rPr>
          <w:rFonts w:ascii="方正仿宋_GBK" w:eastAsia="方正仿宋_GBK" w:hAnsi="方正仿宋_GBK" w:cs="方正仿宋_GBK"/>
          <w:sz w:val="28"/>
          <w:szCs w:val="28"/>
        </w:rPr>
        <w:t>11个工作日</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收费</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办理行政许可是否收费：</w:t>
      </w:r>
      <w:proofErr w:type="gramStart"/>
      <w:r w:rsidRPr="006C4E5A">
        <w:rPr>
          <w:rFonts w:ascii="方正仿宋_GBK" w:eastAsia="方正仿宋_GBK" w:hAnsi="方正仿宋_GBK" w:cs="方正仿宋_GBK" w:hint="eastAsia"/>
          <w:sz w:val="28"/>
          <w:szCs w:val="28"/>
        </w:rPr>
        <w:t>否</w:t>
      </w:r>
      <w:proofErr w:type="gramEnd"/>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hint="eastAsia"/>
          <w:b/>
          <w:bCs/>
          <w:sz w:val="28"/>
          <w:szCs w:val="28"/>
        </w:rPr>
        <w:t>收费项目的名称、收费项目的标准、设定收费项目的依据、规定收费标准的依据</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行政许可证件</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审批结果类型：</w:t>
      </w:r>
      <w:r w:rsidRPr="006C4E5A">
        <w:rPr>
          <w:rFonts w:ascii="方正仿宋_GBK" w:eastAsia="方正仿宋_GBK" w:hAnsi="方正仿宋_GBK" w:cs="方正仿宋_GBK"/>
          <w:sz w:val="28"/>
          <w:szCs w:val="28"/>
        </w:rPr>
        <w:t>证照</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hint="eastAsia"/>
          <w:b/>
          <w:bCs/>
          <w:sz w:val="28"/>
          <w:szCs w:val="28"/>
        </w:rPr>
        <w:t>审批结果名称：</w:t>
      </w:r>
      <w:r w:rsidRPr="006C4E5A">
        <w:rPr>
          <w:rFonts w:ascii="方正仿宋_GBK" w:eastAsia="方正仿宋_GBK" w:hAnsi="方正仿宋_GBK" w:cs="方正仿宋_GBK" w:hint="eastAsia"/>
          <w:sz w:val="28"/>
          <w:szCs w:val="28"/>
        </w:rPr>
        <w:t>关闭、闲置、拆除城市环境卫生设施（生活垃圾处理设施场所）批复</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审批结果的有效期限：</w:t>
      </w:r>
      <w:r w:rsidRPr="006C4E5A">
        <w:rPr>
          <w:rFonts w:ascii="方正仿宋_GBK" w:eastAsia="方正仿宋_GBK" w:hAnsi="方正仿宋_GBK" w:cs="方正仿宋_GBK" w:hint="eastAsia"/>
          <w:sz w:val="28"/>
          <w:szCs w:val="28"/>
        </w:rPr>
        <w:t>无期限</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规定审批结果有效期限的依据</w:t>
      </w:r>
    </w:p>
    <w:p w:rsidR="006C4E5A" w:rsidRPr="006C4E5A" w:rsidRDefault="006C4E5A" w:rsidP="006C4E5A">
      <w:pPr>
        <w:spacing w:line="600" w:lineRule="exact"/>
        <w:ind w:firstLineChars="200" w:firstLine="560"/>
        <w:rPr>
          <w:rFonts w:ascii="Times New Roman" w:eastAsia="仿宋GB2312" w:hAnsi="Times New Roman" w:cs="Times New Roman"/>
          <w:sz w:val="32"/>
          <w:szCs w:val="32"/>
        </w:rPr>
      </w:pPr>
      <w:r w:rsidRPr="006C4E5A">
        <w:rPr>
          <w:rFonts w:ascii="方正仿宋_GBK" w:eastAsia="方正仿宋_GBK" w:hAnsi="方正仿宋_GBK" w:cs="方正仿宋_GBK" w:hint="eastAsia"/>
          <w:sz w:val="28"/>
          <w:szCs w:val="28"/>
        </w:rPr>
        <w:lastRenderedPageBreak/>
        <w:t>（1）《城市市容和环境卫生管理条例》第二十二条一切单位和个人都不得擅自拆除环境卫生设施；因建设需要必须拆除的，建设单位必须事先提出拆迁方案，报城市人民政府市容环境卫生行政主管部门批准。</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hint="eastAsia"/>
          <w:b/>
          <w:bCs/>
          <w:sz w:val="28"/>
          <w:szCs w:val="28"/>
        </w:rPr>
        <w:t>是否需要办理审批结果变更手续：</w:t>
      </w:r>
      <w:proofErr w:type="gramStart"/>
      <w:r w:rsidRPr="006C4E5A">
        <w:rPr>
          <w:rFonts w:ascii="方正仿宋_GBK" w:eastAsia="方正仿宋_GBK" w:hAnsi="方正仿宋_GBK" w:cs="方正仿宋_GBK"/>
          <w:sz w:val="28"/>
          <w:szCs w:val="28"/>
        </w:rPr>
        <w:t>否</w:t>
      </w:r>
      <w:proofErr w:type="gramEnd"/>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6.</w:t>
      </w:r>
      <w:r w:rsidRPr="006C4E5A">
        <w:rPr>
          <w:rFonts w:ascii="Times New Roman" w:eastAsia="仿宋GB2312" w:hAnsi="Times New Roman" w:cs="Times New Roman" w:hint="eastAsia"/>
          <w:b/>
          <w:bCs/>
          <w:sz w:val="28"/>
          <w:szCs w:val="28"/>
        </w:rPr>
        <w:t>办理审批结果变更手续的要求</w:t>
      </w:r>
    </w:p>
    <w:p w:rsidR="006C4E5A" w:rsidRPr="006C4E5A" w:rsidRDefault="006C4E5A" w:rsidP="006C4E5A">
      <w:pPr>
        <w:spacing w:line="600" w:lineRule="exact"/>
        <w:ind w:firstLineChars="200" w:firstLine="560"/>
        <w:rPr>
          <w:rFonts w:ascii="Times New Roman" w:eastAsia="仿宋GB2312" w:hAnsi="Times New Roman" w:cs="Times New Roman"/>
          <w:sz w:val="32"/>
          <w:szCs w:val="32"/>
        </w:rPr>
      </w:pP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7.</w:t>
      </w:r>
      <w:r w:rsidRPr="006C4E5A">
        <w:rPr>
          <w:rFonts w:ascii="Times New Roman" w:eastAsia="仿宋GB2312" w:hAnsi="Times New Roman" w:cs="Times New Roman" w:hint="eastAsia"/>
          <w:b/>
          <w:bCs/>
          <w:sz w:val="28"/>
          <w:szCs w:val="28"/>
        </w:rPr>
        <w:t>是否需要办理审批结果延续手续：</w:t>
      </w:r>
      <w:proofErr w:type="gramStart"/>
      <w:r w:rsidRPr="006C4E5A">
        <w:rPr>
          <w:rFonts w:ascii="方正仿宋_GBK" w:eastAsia="方正仿宋_GBK" w:hAnsi="方正仿宋_GBK" w:cs="方正仿宋_GBK" w:hint="eastAsia"/>
          <w:sz w:val="28"/>
          <w:szCs w:val="28"/>
        </w:rPr>
        <w:t>否</w:t>
      </w:r>
      <w:proofErr w:type="gramEnd"/>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8.</w:t>
      </w:r>
      <w:r w:rsidRPr="006C4E5A">
        <w:rPr>
          <w:rFonts w:ascii="Times New Roman" w:eastAsia="仿宋GB2312" w:hAnsi="Times New Roman" w:cs="Times New Roman" w:hint="eastAsia"/>
          <w:b/>
          <w:bCs/>
          <w:sz w:val="28"/>
          <w:szCs w:val="28"/>
        </w:rPr>
        <w:t>办理审批结果延续手续的要求</w:t>
      </w:r>
    </w:p>
    <w:p w:rsidR="006C4E5A" w:rsidRPr="006C4E5A" w:rsidRDefault="006C4E5A" w:rsidP="006C4E5A">
      <w:pPr>
        <w:spacing w:line="600" w:lineRule="exact"/>
        <w:ind w:firstLineChars="200" w:firstLine="560"/>
        <w:rPr>
          <w:rFonts w:ascii="Times New Roman" w:eastAsia="仿宋GB2312" w:hAnsi="Times New Roman" w:cs="Times New Roman"/>
          <w:sz w:val="32"/>
          <w:szCs w:val="32"/>
        </w:rPr>
      </w:pP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9.</w:t>
      </w:r>
      <w:r w:rsidRPr="006C4E5A">
        <w:rPr>
          <w:rFonts w:ascii="Times New Roman" w:eastAsia="仿宋GB2312" w:hAnsi="Times New Roman" w:cs="Times New Roman" w:hint="eastAsia"/>
          <w:b/>
          <w:bCs/>
          <w:sz w:val="28"/>
          <w:szCs w:val="28"/>
        </w:rPr>
        <w:t>审批结果的有效地域范围</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本省</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10.</w:t>
      </w:r>
      <w:r w:rsidRPr="006C4E5A">
        <w:rPr>
          <w:rFonts w:ascii="Times New Roman" w:eastAsia="仿宋GB2312" w:hAnsi="Times New Roman" w:cs="Times New Roman" w:hint="eastAsia"/>
          <w:b/>
          <w:bCs/>
          <w:sz w:val="28"/>
          <w:szCs w:val="28"/>
        </w:rPr>
        <w:t>规定审批结果有效地域范围的依据</w:t>
      </w:r>
    </w:p>
    <w:p w:rsidR="006C4E5A" w:rsidRPr="006C4E5A" w:rsidRDefault="006C4E5A" w:rsidP="006C4E5A">
      <w:pPr>
        <w:spacing w:line="600" w:lineRule="exact"/>
        <w:ind w:firstLineChars="200" w:firstLine="560"/>
        <w:rPr>
          <w:rFonts w:ascii="Times New Roman" w:eastAsia="仿宋GB2312" w:hAnsi="Times New Roman" w:cs="Times New Roman"/>
          <w:sz w:val="28"/>
          <w:szCs w:val="28"/>
        </w:rPr>
      </w:pPr>
      <w:r w:rsidRPr="006C4E5A">
        <w:rPr>
          <w:rFonts w:ascii="方正仿宋_GBK" w:eastAsia="方正仿宋_GBK" w:hAnsi="方正仿宋_GBK" w:cs="方正仿宋_GBK" w:hint="eastAsia"/>
          <w:sz w:val="28"/>
          <w:szCs w:val="28"/>
        </w:rPr>
        <w:t>（1）《中华人民共和国行政许可法》第四十四条行政机关</w:t>
      </w:r>
      <w:proofErr w:type="gramStart"/>
      <w:r w:rsidRPr="006C4E5A">
        <w:rPr>
          <w:rFonts w:ascii="方正仿宋_GBK" w:eastAsia="方正仿宋_GBK" w:hAnsi="方正仿宋_GBK" w:cs="方正仿宋_GBK" w:hint="eastAsia"/>
          <w:sz w:val="28"/>
          <w:szCs w:val="28"/>
        </w:rPr>
        <w:t>作出</w:t>
      </w:r>
      <w:proofErr w:type="gramEnd"/>
      <w:r w:rsidRPr="006C4E5A">
        <w:rPr>
          <w:rFonts w:ascii="方正仿宋_GBK" w:eastAsia="方正仿宋_GBK" w:hAnsi="方正仿宋_GBK" w:cs="方正仿宋_GBK" w:hint="eastAsia"/>
          <w:sz w:val="28"/>
          <w:szCs w:val="28"/>
        </w:rPr>
        <w:t>准予行政许可的决定，应当自</w:t>
      </w:r>
      <w:proofErr w:type="gramStart"/>
      <w:r w:rsidRPr="006C4E5A">
        <w:rPr>
          <w:rFonts w:ascii="方正仿宋_GBK" w:eastAsia="方正仿宋_GBK" w:hAnsi="方正仿宋_GBK" w:cs="方正仿宋_GBK" w:hint="eastAsia"/>
          <w:sz w:val="28"/>
          <w:szCs w:val="28"/>
        </w:rPr>
        <w:t>作出</w:t>
      </w:r>
      <w:proofErr w:type="gramEnd"/>
      <w:r w:rsidRPr="006C4E5A">
        <w:rPr>
          <w:rFonts w:ascii="方正仿宋_GBK" w:eastAsia="方正仿宋_GBK" w:hAnsi="方正仿宋_GBK" w:cs="方正仿宋_GBK" w:hint="eastAsia"/>
          <w:sz w:val="28"/>
          <w:szCs w:val="28"/>
        </w:rPr>
        <w:t>决定之日起十日内向申请人颁发、送达行政许可证件，或者加贴标签、加盖检验、检测、检疫印章。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行政许可数量限制</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有无行政许可数量限制：</w:t>
      </w: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hint="eastAsia"/>
          <w:b/>
          <w:bCs/>
          <w:sz w:val="28"/>
          <w:szCs w:val="28"/>
        </w:rPr>
        <w:t>公布数量限制的方式：</w:t>
      </w: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公布数量限制的周期：</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在数量限制条件下实施行政许可的方式：</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jc w:val="left"/>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hint="eastAsia"/>
          <w:b/>
          <w:bCs/>
          <w:sz w:val="28"/>
          <w:szCs w:val="28"/>
        </w:rPr>
        <w:t>规定在数量限制条件下实施行政许可方式的依据</w:t>
      </w:r>
    </w:p>
    <w:p w:rsidR="006C4E5A" w:rsidRPr="006C4E5A" w:rsidRDefault="006C4E5A" w:rsidP="006C4E5A">
      <w:pPr>
        <w:spacing w:line="600" w:lineRule="exact"/>
        <w:ind w:firstLineChars="200" w:firstLine="560"/>
        <w:jc w:val="left"/>
        <w:rPr>
          <w:rFonts w:ascii="Times New Roman" w:eastAsia="仿宋GB2312" w:hAnsi="Times New Roman" w:cs="Times New Roman"/>
          <w:sz w:val="28"/>
          <w:szCs w:val="28"/>
        </w:rPr>
      </w:pPr>
      <w:r w:rsidRPr="006C4E5A">
        <w:rPr>
          <w:rFonts w:ascii="方正仿宋_GBK" w:eastAsia="方正仿宋_GBK" w:hAnsi="方正仿宋_GBK" w:cs="方正仿宋_GBK" w:hint="eastAsia"/>
          <w:sz w:val="28"/>
          <w:szCs w:val="28"/>
        </w:rPr>
        <w:t>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行政许可后年检</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hint="eastAsia"/>
          <w:b/>
          <w:bCs/>
          <w:sz w:val="28"/>
          <w:szCs w:val="28"/>
        </w:rPr>
        <w:t>有无年检要求：</w:t>
      </w: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lastRenderedPageBreak/>
        <w:t>2.</w:t>
      </w:r>
      <w:r w:rsidRPr="006C4E5A">
        <w:rPr>
          <w:rFonts w:ascii="Times New Roman" w:eastAsia="仿宋GB2312" w:hAnsi="Times New Roman" w:cs="Times New Roman" w:hint="eastAsia"/>
          <w:b/>
          <w:bCs/>
          <w:sz w:val="28"/>
          <w:szCs w:val="28"/>
        </w:rPr>
        <w:t>设定年检要求的依据</w:t>
      </w:r>
    </w:p>
    <w:p w:rsidR="006C4E5A" w:rsidRPr="006C4E5A" w:rsidRDefault="006C4E5A" w:rsidP="006C4E5A">
      <w:pPr>
        <w:spacing w:line="540" w:lineRule="exact"/>
        <w:ind w:firstLineChars="200" w:firstLine="560"/>
        <w:outlineLvl w:val="2"/>
        <w:rPr>
          <w:rFonts w:ascii="Times New Roman" w:eastAsia="仿宋GB2312" w:hAnsi="Times New Roman" w:cs="Times New Roman"/>
          <w:sz w:val="28"/>
          <w:szCs w:val="28"/>
        </w:rPr>
      </w:pP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hint="eastAsia"/>
          <w:b/>
          <w:bCs/>
          <w:sz w:val="28"/>
          <w:szCs w:val="28"/>
        </w:rPr>
        <w:t>年检周期：</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hint="eastAsia"/>
          <w:b/>
          <w:bCs/>
          <w:sz w:val="28"/>
          <w:szCs w:val="28"/>
        </w:rPr>
        <w:t>年检是否要求报送材料：</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5.</w:t>
      </w:r>
      <w:r w:rsidRPr="006C4E5A">
        <w:rPr>
          <w:rFonts w:ascii="Times New Roman" w:eastAsia="仿宋GB2312" w:hAnsi="Times New Roman" w:cs="Times New Roman" w:hint="eastAsia"/>
          <w:b/>
          <w:bCs/>
          <w:sz w:val="28"/>
          <w:szCs w:val="28"/>
        </w:rPr>
        <w:t>年检报送材料名称：</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6.</w:t>
      </w:r>
      <w:r w:rsidRPr="006C4E5A">
        <w:rPr>
          <w:rFonts w:ascii="Times New Roman" w:eastAsia="仿宋GB2312" w:hAnsi="Times New Roman" w:cs="Times New Roman" w:hint="eastAsia"/>
          <w:b/>
          <w:bCs/>
          <w:sz w:val="28"/>
          <w:szCs w:val="28"/>
        </w:rPr>
        <w:t>年检是否收费：</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7.</w:t>
      </w:r>
      <w:r w:rsidRPr="006C4E5A">
        <w:rPr>
          <w:rFonts w:ascii="Times New Roman" w:eastAsia="仿宋GB2312" w:hAnsi="Times New Roman" w:cs="Times New Roman" w:hint="eastAsia"/>
          <w:b/>
          <w:bCs/>
          <w:sz w:val="28"/>
          <w:szCs w:val="28"/>
        </w:rPr>
        <w:t>年检收费项目的名称、年检收费项目的标准、设定年检收费项目的依据、规定年检项目收费标准的依据</w:t>
      </w:r>
    </w:p>
    <w:p w:rsidR="006C4E5A" w:rsidRPr="006C4E5A" w:rsidRDefault="006C4E5A" w:rsidP="006C4E5A">
      <w:pPr>
        <w:spacing w:line="600" w:lineRule="exact"/>
        <w:ind w:firstLineChars="200" w:firstLine="560"/>
        <w:rPr>
          <w:rFonts w:ascii="Times New Roman" w:eastAsia="仿宋GB2312" w:hAnsi="Times New Roman" w:cs="Times New Roman"/>
          <w:sz w:val="28"/>
          <w:szCs w:val="28"/>
        </w:rPr>
      </w:pP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8.</w:t>
      </w:r>
      <w:r w:rsidRPr="006C4E5A">
        <w:rPr>
          <w:rFonts w:ascii="Times New Roman" w:eastAsia="仿宋GB2312" w:hAnsi="Times New Roman" w:cs="Times New Roman" w:hint="eastAsia"/>
          <w:b/>
          <w:bCs/>
          <w:sz w:val="28"/>
          <w:szCs w:val="28"/>
        </w:rPr>
        <w:t>通过年检的证明或者标志：</w:t>
      </w:r>
      <w:r w:rsidRPr="006C4E5A">
        <w:rPr>
          <w:rFonts w:ascii="方正仿宋_GBK" w:eastAsia="方正仿宋_GBK" w:hAnsi="方正仿宋_GBK" w:cs="方正仿宋_GBK" w:hint="eastAsia"/>
          <w:sz w:val="28"/>
          <w:szCs w:val="28"/>
        </w:rPr>
        <w:t>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行政许可后年报</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1.</w:t>
      </w:r>
      <w:r w:rsidRPr="006C4E5A">
        <w:rPr>
          <w:rFonts w:ascii="Times New Roman" w:eastAsia="仿宋GB2312" w:hAnsi="Times New Roman" w:cs="Times New Roman"/>
          <w:b/>
          <w:bCs/>
          <w:sz w:val="28"/>
          <w:szCs w:val="28"/>
        </w:rPr>
        <w:t>有无年报要求</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2.</w:t>
      </w:r>
      <w:r w:rsidRPr="006C4E5A">
        <w:rPr>
          <w:rFonts w:ascii="Times New Roman" w:eastAsia="仿宋GB2312" w:hAnsi="Times New Roman" w:cs="Times New Roman"/>
          <w:b/>
          <w:bCs/>
          <w:sz w:val="28"/>
          <w:szCs w:val="28"/>
        </w:rPr>
        <w:t>年报报送材料名称</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hint="eastAsia"/>
          <w:sz w:val="28"/>
          <w:szCs w:val="28"/>
        </w:rPr>
        <w:t>无</w:t>
      </w:r>
    </w:p>
    <w:p w:rsidR="006C4E5A" w:rsidRPr="006C4E5A" w:rsidRDefault="006C4E5A" w:rsidP="006C4E5A">
      <w:pPr>
        <w:spacing w:line="540" w:lineRule="exact"/>
        <w:ind w:firstLineChars="200" w:firstLine="562"/>
        <w:outlineLvl w:val="2"/>
        <w:rPr>
          <w:rFonts w:ascii="Times New Roman" w:eastAsia="仿宋GB2312" w:hAnsi="Times New Roman" w:cs="Times New Roman"/>
          <w:b/>
          <w:bCs/>
          <w:sz w:val="28"/>
          <w:szCs w:val="28"/>
        </w:rPr>
      </w:pPr>
      <w:r w:rsidRPr="006C4E5A">
        <w:rPr>
          <w:rFonts w:ascii="Times New Roman" w:eastAsia="仿宋GB2312" w:hAnsi="Times New Roman" w:cs="Times New Roman" w:hint="eastAsia"/>
          <w:b/>
          <w:bCs/>
          <w:sz w:val="28"/>
          <w:szCs w:val="28"/>
        </w:rPr>
        <w:t>3.</w:t>
      </w:r>
      <w:r w:rsidRPr="006C4E5A">
        <w:rPr>
          <w:rFonts w:ascii="Times New Roman" w:eastAsia="仿宋GB2312" w:hAnsi="Times New Roman" w:cs="Times New Roman"/>
          <w:b/>
          <w:bCs/>
          <w:sz w:val="28"/>
          <w:szCs w:val="28"/>
        </w:rPr>
        <w:t>设定年报要求的依据</w:t>
      </w:r>
    </w:p>
    <w:p w:rsidR="006C4E5A" w:rsidRPr="006C4E5A" w:rsidRDefault="006C4E5A" w:rsidP="006C4E5A">
      <w:pPr>
        <w:spacing w:line="540" w:lineRule="exact"/>
        <w:ind w:firstLineChars="200" w:firstLine="560"/>
        <w:outlineLvl w:val="2"/>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无</w:t>
      </w:r>
    </w:p>
    <w:p w:rsidR="006C4E5A" w:rsidRPr="006C4E5A" w:rsidRDefault="006C4E5A" w:rsidP="006C4E5A">
      <w:pPr>
        <w:spacing w:line="600" w:lineRule="exact"/>
        <w:ind w:firstLineChars="200" w:firstLine="562"/>
        <w:rPr>
          <w:rFonts w:ascii="Times New Roman" w:eastAsia="仿宋GB2312" w:hAnsi="Times New Roman" w:cs="Times New Roman"/>
          <w:sz w:val="28"/>
          <w:szCs w:val="28"/>
        </w:rPr>
      </w:pPr>
      <w:r w:rsidRPr="006C4E5A">
        <w:rPr>
          <w:rFonts w:ascii="Times New Roman" w:eastAsia="仿宋GB2312" w:hAnsi="Times New Roman" w:cs="Times New Roman" w:hint="eastAsia"/>
          <w:b/>
          <w:bCs/>
          <w:sz w:val="28"/>
          <w:szCs w:val="28"/>
        </w:rPr>
        <w:t>4.</w:t>
      </w:r>
      <w:r w:rsidRPr="006C4E5A">
        <w:rPr>
          <w:rFonts w:ascii="Times New Roman" w:eastAsia="仿宋GB2312" w:hAnsi="Times New Roman" w:cs="Times New Roman"/>
          <w:b/>
          <w:bCs/>
          <w:sz w:val="28"/>
          <w:szCs w:val="28"/>
        </w:rPr>
        <w:t>年报周期</w:t>
      </w:r>
      <w:r w:rsidRPr="006C4E5A">
        <w:rPr>
          <w:rFonts w:ascii="Times New Roman" w:eastAsia="仿宋GB2312" w:hAnsi="Times New Roman" w:cs="Times New Roman" w:hint="eastAsia"/>
          <w:b/>
          <w:bCs/>
          <w:sz w:val="28"/>
          <w:szCs w:val="28"/>
        </w:rPr>
        <w:t>：</w:t>
      </w:r>
      <w:r w:rsidRPr="006C4E5A">
        <w:rPr>
          <w:rFonts w:ascii="方正仿宋_GBK" w:eastAsia="方正仿宋_GBK" w:hAnsi="方正仿宋_GBK" w:cs="方正仿宋_GBK" w:hint="eastAsia"/>
          <w:sz w:val="28"/>
          <w:szCs w:val="28"/>
        </w:rPr>
        <w:t>无</w:t>
      </w:r>
    </w:p>
    <w:p w:rsidR="006C4E5A" w:rsidRPr="006C4E5A" w:rsidRDefault="006C4E5A" w:rsidP="006C4E5A">
      <w:pPr>
        <w:numPr>
          <w:ilvl w:val="0"/>
          <w:numId w:val="1"/>
        </w:num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监管主体</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r w:rsidRPr="006C4E5A">
        <w:rPr>
          <w:rFonts w:ascii="方正仿宋_GBK" w:eastAsia="方正仿宋_GBK" w:hAnsi="方正仿宋_GBK" w:cs="方正仿宋_GBK" w:hint="eastAsia"/>
          <w:sz w:val="28"/>
          <w:szCs w:val="28"/>
        </w:rPr>
        <w:t>县级环境卫生部门会同生态环境部门。</w:t>
      </w:r>
    </w:p>
    <w:p w:rsidR="006C4E5A" w:rsidRPr="006C4E5A" w:rsidRDefault="006C4E5A" w:rsidP="006C4E5A">
      <w:pPr>
        <w:spacing w:line="540" w:lineRule="exact"/>
        <w:outlineLvl w:val="1"/>
        <w:rPr>
          <w:rFonts w:ascii="Times New Roman" w:eastAsia="黑体" w:hAnsi="Times New Roman" w:cs="Times New Roman"/>
          <w:sz w:val="28"/>
          <w:szCs w:val="28"/>
        </w:rPr>
      </w:pPr>
      <w:r w:rsidRPr="006C4E5A">
        <w:rPr>
          <w:rFonts w:ascii="Times New Roman" w:eastAsia="黑体" w:hAnsi="Times New Roman" w:cs="Times New Roman" w:hint="eastAsia"/>
          <w:sz w:val="28"/>
          <w:szCs w:val="28"/>
        </w:rPr>
        <w:t>十五、备注</w:t>
      </w:r>
    </w:p>
    <w:p w:rsidR="006C4E5A" w:rsidRPr="006C4E5A" w:rsidRDefault="006C4E5A" w:rsidP="006C4E5A">
      <w:pPr>
        <w:spacing w:line="600" w:lineRule="exact"/>
        <w:ind w:firstLineChars="200" w:firstLine="560"/>
        <w:rPr>
          <w:rFonts w:ascii="方正仿宋_GBK" w:eastAsia="方正仿宋_GBK" w:hAnsi="方正仿宋_GBK" w:cs="方正仿宋_GBK"/>
          <w:sz w:val="28"/>
          <w:szCs w:val="28"/>
        </w:rPr>
      </w:pPr>
    </w:p>
    <w:p w:rsidR="006C4E5A" w:rsidRPr="006C4E5A" w:rsidRDefault="006C4E5A" w:rsidP="006C4E5A">
      <w:pPr>
        <w:spacing w:line="540" w:lineRule="exact"/>
        <w:outlineLvl w:val="1"/>
        <w:rPr>
          <w:rFonts w:ascii="Times New Roman" w:eastAsia="黑体" w:hAnsi="Times New Roman" w:cs="Times New Roman"/>
          <w:sz w:val="28"/>
          <w:szCs w:val="28"/>
        </w:rPr>
      </w:pPr>
    </w:p>
    <w:p w:rsidR="005127BD" w:rsidRPr="00922EC7" w:rsidRDefault="005127BD" w:rsidP="005127BD">
      <w:pPr>
        <w:ind w:firstLineChars="221" w:firstLine="707"/>
        <w:jc w:val="left"/>
        <w:rPr>
          <w:rFonts w:ascii="方正仿宋_GBK" w:eastAsia="方正仿宋_GBK" w:hAnsi="方正小标宋_GBK"/>
          <w:sz w:val="32"/>
          <w:szCs w:val="32"/>
        </w:rPr>
      </w:pPr>
    </w:p>
    <w:sectPr w:rsidR="005127BD" w:rsidRPr="00922EC7" w:rsidSect="00DC138C">
      <w:headerReference w:type="even" r:id="rId8"/>
      <w:headerReference w:type="default" r:id="rId9"/>
      <w:pgSz w:w="11900" w:h="16840" w:code="9"/>
      <w:pgMar w:top="1440" w:right="1605" w:bottom="1440" w:left="1605" w:header="0" w:footer="0" w:gutter="0"/>
      <w:paperSrc w:first="15" w:other="15"/>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6B" w:rsidRDefault="00BA326B" w:rsidP="00DC138C">
      <w:r>
        <w:separator/>
      </w:r>
    </w:p>
  </w:endnote>
  <w:endnote w:type="continuationSeparator" w:id="0">
    <w:p w:rsidR="00BA326B" w:rsidRDefault="00BA326B" w:rsidP="00DC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GB2312">
    <w:altName w:val="仿宋"/>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6B" w:rsidRDefault="00BA326B" w:rsidP="00DC138C">
      <w:r>
        <w:separator/>
      </w:r>
    </w:p>
  </w:footnote>
  <w:footnote w:type="continuationSeparator" w:id="0">
    <w:p w:rsidR="00BA326B" w:rsidRDefault="00BA326B" w:rsidP="00DC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8C" w:rsidRDefault="00DC138C" w:rsidP="00DC138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8C" w:rsidRDefault="00DC138C" w:rsidP="00DC138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6D"/>
    <w:rsid w:val="00004C45"/>
    <w:rsid w:val="00007861"/>
    <w:rsid w:val="0001133F"/>
    <w:rsid w:val="0003740A"/>
    <w:rsid w:val="0008098E"/>
    <w:rsid w:val="00100A7F"/>
    <w:rsid w:val="002414E0"/>
    <w:rsid w:val="002E71BF"/>
    <w:rsid w:val="002F3F6D"/>
    <w:rsid w:val="0031249C"/>
    <w:rsid w:val="003A4D4B"/>
    <w:rsid w:val="003F1BCF"/>
    <w:rsid w:val="005127BD"/>
    <w:rsid w:val="0051383B"/>
    <w:rsid w:val="00592EDB"/>
    <w:rsid w:val="006061B3"/>
    <w:rsid w:val="006311C2"/>
    <w:rsid w:val="006C4E5A"/>
    <w:rsid w:val="006D3856"/>
    <w:rsid w:val="007C394A"/>
    <w:rsid w:val="008232BB"/>
    <w:rsid w:val="008724F1"/>
    <w:rsid w:val="00912C15"/>
    <w:rsid w:val="00922EC7"/>
    <w:rsid w:val="00A5385D"/>
    <w:rsid w:val="00B92AF8"/>
    <w:rsid w:val="00BA326B"/>
    <w:rsid w:val="00C711D6"/>
    <w:rsid w:val="00C769A6"/>
    <w:rsid w:val="00C90D4D"/>
    <w:rsid w:val="00CB3B34"/>
    <w:rsid w:val="00D05BB9"/>
    <w:rsid w:val="00D15E36"/>
    <w:rsid w:val="00D67A8A"/>
    <w:rsid w:val="00D75DFC"/>
    <w:rsid w:val="00DC138C"/>
    <w:rsid w:val="00DF77F2"/>
    <w:rsid w:val="00E07176"/>
    <w:rsid w:val="00E471FC"/>
    <w:rsid w:val="00E8282C"/>
    <w:rsid w:val="00E97EB9"/>
    <w:rsid w:val="00EF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8C"/>
    <w:rPr>
      <w:sz w:val="18"/>
      <w:szCs w:val="18"/>
    </w:rPr>
  </w:style>
  <w:style w:type="paragraph" w:styleId="a4">
    <w:name w:val="footer"/>
    <w:basedOn w:val="a"/>
    <w:link w:val="Char0"/>
    <w:uiPriority w:val="99"/>
    <w:unhideWhenUsed/>
    <w:rsid w:val="00DC138C"/>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8C"/>
    <w:rPr>
      <w:sz w:val="18"/>
      <w:szCs w:val="18"/>
    </w:rPr>
  </w:style>
  <w:style w:type="paragraph" w:styleId="a5">
    <w:name w:val="Balloon Text"/>
    <w:basedOn w:val="a"/>
    <w:link w:val="Char1"/>
    <w:uiPriority w:val="99"/>
    <w:semiHidden/>
    <w:unhideWhenUsed/>
    <w:rsid w:val="00C90D4D"/>
    <w:rPr>
      <w:sz w:val="18"/>
      <w:szCs w:val="18"/>
    </w:rPr>
  </w:style>
  <w:style w:type="character" w:customStyle="1" w:styleId="Char1">
    <w:name w:val="批注框文本 Char"/>
    <w:basedOn w:val="a0"/>
    <w:link w:val="a5"/>
    <w:uiPriority w:val="99"/>
    <w:semiHidden/>
    <w:rsid w:val="00C90D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8C"/>
    <w:rPr>
      <w:sz w:val="18"/>
      <w:szCs w:val="18"/>
    </w:rPr>
  </w:style>
  <w:style w:type="paragraph" w:styleId="a4">
    <w:name w:val="footer"/>
    <w:basedOn w:val="a"/>
    <w:link w:val="Char0"/>
    <w:uiPriority w:val="99"/>
    <w:unhideWhenUsed/>
    <w:rsid w:val="00DC138C"/>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8C"/>
    <w:rPr>
      <w:sz w:val="18"/>
      <w:szCs w:val="18"/>
    </w:rPr>
  </w:style>
  <w:style w:type="paragraph" w:styleId="a5">
    <w:name w:val="Balloon Text"/>
    <w:basedOn w:val="a"/>
    <w:link w:val="Char1"/>
    <w:uiPriority w:val="99"/>
    <w:semiHidden/>
    <w:unhideWhenUsed/>
    <w:rsid w:val="00C90D4D"/>
    <w:rPr>
      <w:sz w:val="18"/>
      <w:szCs w:val="18"/>
    </w:rPr>
  </w:style>
  <w:style w:type="character" w:customStyle="1" w:styleId="Char1">
    <w:name w:val="批注框文本 Char"/>
    <w:basedOn w:val="a0"/>
    <w:link w:val="a5"/>
    <w:uiPriority w:val="99"/>
    <w:semiHidden/>
    <w:rsid w:val="00C90D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Q</dc:creator>
  <cp:keywords/>
  <dc:description/>
  <cp:lastModifiedBy>Q Q</cp:lastModifiedBy>
  <cp:revision>32</cp:revision>
  <cp:lastPrinted>2024-11-14T03:16:00Z</cp:lastPrinted>
  <dcterms:created xsi:type="dcterms:W3CDTF">2024-11-12T08:53:00Z</dcterms:created>
  <dcterms:modified xsi:type="dcterms:W3CDTF">2024-11-14T03:26:00Z</dcterms:modified>
</cp:coreProperties>
</file>