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附件1</w:t>
      </w:r>
    </w:p>
    <w:p>
      <w:pPr>
        <w:spacing w:line="560" w:lineRule="exact"/>
        <w:jc w:val="center"/>
        <w:outlineLvl w:val="0"/>
        <w:rPr>
          <w:rStyle w:val="7"/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outlineLvl w:val="0"/>
        <w:rPr>
          <w:rStyle w:val="7"/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val="en-US" w:eastAsia="zh-CN"/>
        </w:rPr>
        <w:t>申报指南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 xml:space="preserve">           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申报范围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val="en-US" w:eastAsia="zh-CN"/>
        </w:rPr>
        <w:t>（一）申报企业在</w:t>
      </w:r>
      <w:r>
        <w:rPr>
          <w:rFonts w:hint="eastAsia" w:eastAsia="仿宋_GB2312"/>
          <w:color w:val="auto"/>
          <w:sz w:val="32"/>
          <w:lang w:eastAsia="zh-CN"/>
        </w:rPr>
        <w:t>中国（</w:t>
      </w:r>
      <w:r>
        <w:rPr>
          <w:rFonts w:hint="eastAsia" w:eastAsia="仿宋_GB2312"/>
          <w:color w:val="auto"/>
          <w:sz w:val="32"/>
        </w:rPr>
        <w:t>云南</w:t>
      </w:r>
      <w:r>
        <w:rPr>
          <w:rFonts w:hint="eastAsia" w:eastAsia="仿宋_GB2312"/>
          <w:color w:val="auto"/>
          <w:sz w:val="32"/>
          <w:lang w:eastAsia="zh-CN"/>
        </w:rPr>
        <w:t>）</w:t>
      </w:r>
      <w:r>
        <w:rPr>
          <w:rFonts w:hint="eastAsia" w:eastAsia="仿宋_GB2312"/>
          <w:color w:val="auto"/>
          <w:sz w:val="32"/>
        </w:rPr>
        <w:t>自贸区昆明片区（昆明经开区）</w:t>
      </w:r>
      <w:r>
        <w:rPr>
          <w:rFonts w:eastAsia="仿宋_GB2312"/>
          <w:color w:val="auto"/>
          <w:sz w:val="32"/>
        </w:rPr>
        <w:t>范围内</w:t>
      </w:r>
      <w:r>
        <w:rPr>
          <w:rFonts w:hint="eastAsia" w:eastAsia="仿宋_GB2312"/>
          <w:color w:val="auto"/>
          <w:sz w:val="32"/>
          <w:lang w:val="en-US" w:eastAsia="zh-CN"/>
        </w:rPr>
        <w:t>注册登记，且具有独立履行合同能力、依法开展经营活动、经营状况良好的企业，</w:t>
      </w:r>
      <w:r>
        <w:rPr>
          <w:rFonts w:eastAsia="仿宋_GB2312"/>
          <w:color w:val="auto"/>
          <w:sz w:val="32"/>
        </w:rPr>
        <w:t>其税务、</w:t>
      </w:r>
      <w:r>
        <w:rPr>
          <w:rFonts w:hint="eastAsia" w:eastAsia="仿宋_GB2312"/>
          <w:color w:val="auto"/>
          <w:sz w:val="32"/>
          <w:lang w:val="en-US" w:eastAsia="zh-CN"/>
        </w:rPr>
        <w:t>统计</w:t>
      </w: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highlight w:val="none"/>
          <w:lang w:eastAsia="zh-CN"/>
        </w:rPr>
        <w:t>相</w:t>
      </w:r>
      <w:r>
        <w:rPr>
          <w:rFonts w:hint="eastAsia" w:eastAsia="仿宋_GB2312"/>
          <w:color w:val="auto"/>
          <w:sz w:val="32"/>
          <w:lang w:eastAsia="zh-CN"/>
        </w:rPr>
        <w:t>关</w:t>
      </w:r>
      <w:r>
        <w:rPr>
          <w:rFonts w:eastAsia="仿宋_GB2312"/>
          <w:color w:val="auto"/>
          <w:sz w:val="32"/>
        </w:rPr>
        <w:t>数据在</w:t>
      </w:r>
      <w:r>
        <w:rPr>
          <w:rFonts w:hint="eastAsia" w:eastAsia="仿宋_GB2312"/>
          <w:color w:val="auto"/>
          <w:sz w:val="32"/>
          <w:lang w:val="en-US" w:eastAsia="zh-CN"/>
        </w:rPr>
        <w:t>本</w:t>
      </w:r>
      <w:r>
        <w:rPr>
          <w:rFonts w:hint="eastAsia" w:eastAsia="仿宋_GB2312"/>
          <w:color w:val="auto"/>
          <w:sz w:val="32"/>
          <w:lang w:eastAsia="zh-CN"/>
        </w:rPr>
        <w:t>辖区内。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（二）申报企业已取得开展相关业务的资格或者备案，没有被列入相关严重违法失信清单，包括但不限于在税务、人社、市场监管等方面无违法、违规记录，</w:t>
      </w: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>三年内</w:t>
      </w:r>
      <w:r>
        <w:rPr>
          <w:rFonts w:hint="eastAsia" w:eastAsia="仿宋_GB2312"/>
          <w:color w:val="auto"/>
          <w:sz w:val="32"/>
          <w:lang w:val="en-US" w:eastAsia="zh-CN"/>
        </w:rPr>
        <w:t>未发生重大安全事故和生态环境事件</w:t>
      </w:r>
      <w:r>
        <w:rPr>
          <w:rFonts w:hint="eastAsia" w:eastAsia="仿宋_GB2312"/>
          <w:color w:val="auto"/>
          <w:sz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（三）首次成为本区规模以上商贸企业，在国家联网直报系统正常报统计报表6个月以上，兑现政策时企业经营正常，信用良好，能正常报数。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二、申报基础材料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申报该项政策需要提供以下基础材料：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1.商贸企业升规升级奖励补助资金申报表（2023年）（附件</w:t>
      </w:r>
      <w:r>
        <w:rPr>
          <w:rFonts w:hint="eastAsia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承诺书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（附件</w:t>
      </w:r>
      <w:r>
        <w:rPr>
          <w:rFonts w:hint="eastAsia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30"/>
          <w:sz w:val="32"/>
          <w:szCs w:val="32"/>
          <w:highlight w:val="none"/>
          <w:lang w:val="en-US" w:eastAsia="zh-CN"/>
        </w:rPr>
        <w:t>3.申报企业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营业执照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正副本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（复印件）；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申报年度完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税证明材料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申报年度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社会保险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缴纳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证明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.企业信用信息公示报告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对首次成为本区限额以上的批发业、零售业企业，给予10万元的一次性奖励；</w:t>
      </w:r>
      <w:r>
        <w:rPr>
          <w:rFonts w:hint="eastAsia" w:ascii="仿宋_GB2312" w:eastAsia="仿宋_GB2312" w:cs="仿宋_GB2312"/>
          <w:sz w:val="32"/>
          <w:szCs w:val="32"/>
        </w:rPr>
        <w:t>首次成为本区限额以上的住宿业企业，给予</w:t>
      </w:r>
      <w:r>
        <w:rPr>
          <w:rFonts w:eastAsia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万元的一次性奖励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四、附则</w:t>
      </w:r>
    </w:p>
    <w:p>
      <w:pPr>
        <w:widowControl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）本政策资金使用和管理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遵守有关法律、法规、规章和政策规定，严格执行财政资金管理制度，并接受本区财政、审计、监察部门的监督。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若企业提供相关材料不全、无法证明提供证明材料真伪、不符合申报要求或其他不适宜资金支持的情形，将不给予该企业资金支持。</w:t>
      </w:r>
    </w:p>
    <w:p>
      <w:pPr>
        <w:widowControl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）政策具体条款中，对支持对象在其他政策中另有规定的，按就高不重复原则享受本区同类政策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文在实施过程中，如与国家、省、市相关政策不一致的，按照上级相关政策执行。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其他规定按照昆明经开区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财政资金管理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相关要求执行。</w:t>
      </w:r>
    </w:p>
    <w:p>
      <w:pPr>
        <w:widowControl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）本政策各项奖励和扶持资金的具体申报实施细则，由主管部门制定并发布实施；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如遇特殊情况，则采取“一事一议”；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以上政策由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昆明经开区（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自贸试验区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昆明片区）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商务金融局负责解释和实施。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mI0MThmODQ3YWRjOWFlMmE3OGEzMzVjY2JmMDQifQ=="/>
  </w:docVars>
  <w:rsids>
    <w:rsidRoot w:val="390C55EF"/>
    <w:rsid w:val="005C3C65"/>
    <w:rsid w:val="013B4A51"/>
    <w:rsid w:val="01623185"/>
    <w:rsid w:val="02AD1D1B"/>
    <w:rsid w:val="02DB2E36"/>
    <w:rsid w:val="05F2473E"/>
    <w:rsid w:val="0738579D"/>
    <w:rsid w:val="07835749"/>
    <w:rsid w:val="0A334D52"/>
    <w:rsid w:val="0CC57F74"/>
    <w:rsid w:val="0F3D1907"/>
    <w:rsid w:val="139323BD"/>
    <w:rsid w:val="18EF5A71"/>
    <w:rsid w:val="1AB47F65"/>
    <w:rsid w:val="1ACC4B81"/>
    <w:rsid w:val="1C814AB6"/>
    <w:rsid w:val="1D781757"/>
    <w:rsid w:val="1D920FF2"/>
    <w:rsid w:val="214D61EE"/>
    <w:rsid w:val="22EA0A7A"/>
    <w:rsid w:val="23786AB9"/>
    <w:rsid w:val="26BC40E4"/>
    <w:rsid w:val="27721B3A"/>
    <w:rsid w:val="283748CF"/>
    <w:rsid w:val="2B960845"/>
    <w:rsid w:val="2BBC134E"/>
    <w:rsid w:val="2BC37A52"/>
    <w:rsid w:val="2C0D2365"/>
    <w:rsid w:val="2E334550"/>
    <w:rsid w:val="2E600F2C"/>
    <w:rsid w:val="318E16AD"/>
    <w:rsid w:val="33F21EF3"/>
    <w:rsid w:val="37347E50"/>
    <w:rsid w:val="373B5DE2"/>
    <w:rsid w:val="37AB2FC6"/>
    <w:rsid w:val="37E02F8B"/>
    <w:rsid w:val="390C55EF"/>
    <w:rsid w:val="3B6538ED"/>
    <w:rsid w:val="3BF36765"/>
    <w:rsid w:val="3DD02CAF"/>
    <w:rsid w:val="3E682515"/>
    <w:rsid w:val="3E986769"/>
    <w:rsid w:val="41585F3E"/>
    <w:rsid w:val="42CF382B"/>
    <w:rsid w:val="430329D7"/>
    <w:rsid w:val="463A768A"/>
    <w:rsid w:val="46E87275"/>
    <w:rsid w:val="472467D3"/>
    <w:rsid w:val="475F6C39"/>
    <w:rsid w:val="48F02F71"/>
    <w:rsid w:val="4DD95C81"/>
    <w:rsid w:val="4DDD4325"/>
    <w:rsid w:val="5488491F"/>
    <w:rsid w:val="556246D0"/>
    <w:rsid w:val="589345F2"/>
    <w:rsid w:val="58C62428"/>
    <w:rsid w:val="58E65ABE"/>
    <w:rsid w:val="599B3171"/>
    <w:rsid w:val="59D5038A"/>
    <w:rsid w:val="5AA5453A"/>
    <w:rsid w:val="5AD97431"/>
    <w:rsid w:val="5C52768C"/>
    <w:rsid w:val="5CCD24AE"/>
    <w:rsid w:val="5DE86962"/>
    <w:rsid w:val="5E056199"/>
    <w:rsid w:val="5E167D55"/>
    <w:rsid w:val="62091FB7"/>
    <w:rsid w:val="638F5526"/>
    <w:rsid w:val="639C1EBC"/>
    <w:rsid w:val="64177C52"/>
    <w:rsid w:val="6465273E"/>
    <w:rsid w:val="65390645"/>
    <w:rsid w:val="664B7432"/>
    <w:rsid w:val="676520A4"/>
    <w:rsid w:val="68FC0779"/>
    <w:rsid w:val="6B6F751E"/>
    <w:rsid w:val="6E5B405F"/>
    <w:rsid w:val="6ED04795"/>
    <w:rsid w:val="6EFC181B"/>
    <w:rsid w:val="714C24DB"/>
    <w:rsid w:val="71833A0B"/>
    <w:rsid w:val="744918F6"/>
    <w:rsid w:val="75425644"/>
    <w:rsid w:val="7592363C"/>
    <w:rsid w:val="77F42DF3"/>
    <w:rsid w:val="7BDD639C"/>
    <w:rsid w:val="7C3C6F72"/>
    <w:rsid w:val="7D17107E"/>
    <w:rsid w:val="7E861A0E"/>
    <w:rsid w:val="7F155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next w:val="1"/>
    <w:qFormat/>
    <w:uiPriority w:val="0"/>
    <w:rPr>
      <w:rFonts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10</Pages>
  <Words>4161</Words>
  <Characters>4287</Characters>
  <Lines>0</Lines>
  <Paragraphs>0</Paragraphs>
  <TotalTime>0</TotalTime>
  <ScaleCrop>false</ScaleCrop>
  <LinksUpToDate>false</LinksUpToDate>
  <CharactersWithSpaces>4300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2023-07-24T09:14:00Z</dcterms:created>
  <dc:creator>Lenovo</dc:creator>
  <cp:lastModifiedBy>张波</cp:lastModifiedBy>
  <dcterms:modified xsi:type="dcterms:W3CDTF">2024-12-09T06:56:55Z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2A5E4C54B9F24F61A17F11AA64184622</vt:lpwstr>
  </property>
</Properties>
</file>