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B722">
      <w:pPr>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昆明经济技术开发区城市管理局2025年节水载体复查、节水载体创建及水平衡测试等技术服务竞争性磋商公告</w:t>
      </w:r>
    </w:p>
    <w:p w14:paraId="5CA07DE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szCs w:val="24"/>
          <w:highlight w:val="none"/>
        </w:rPr>
      </w:pPr>
      <w:bookmarkStart w:id="0" w:name="_Toc29108"/>
      <w:bookmarkEnd w:id="0"/>
      <w:bookmarkStart w:id="1" w:name="_Toc32031"/>
      <w:bookmarkEnd w:id="1"/>
      <w:r>
        <w:rPr>
          <w:rFonts w:hint="eastAsia" w:ascii="宋体" w:hAnsi="宋体" w:cs="宋体"/>
          <w:color w:val="auto"/>
          <w:sz w:val="24"/>
          <w:szCs w:val="24"/>
          <w:highlight w:val="none"/>
        </w:rPr>
        <w:t>项目概况</w:t>
      </w:r>
    </w:p>
    <w:p w14:paraId="32A9F39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昆明经济技术开发区城市管理局2025年节水载体复查、节水载体创建及水平衡测试等技术服务</w:t>
      </w:r>
      <w:r>
        <w:rPr>
          <w:rFonts w:hint="eastAsia" w:ascii="宋体" w:hAnsi="宋体" w:cs="宋体"/>
          <w:color w:val="auto"/>
          <w:sz w:val="24"/>
          <w:szCs w:val="24"/>
          <w:highlight w:val="none"/>
        </w:rPr>
        <w:t>的潜在供应商应在</w:t>
      </w:r>
      <w:r>
        <w:rPr>
          <w:rFonts w:hint="eastAsia" w:ascii="宋体" w:hAnsi="宋体" w:cs="宋体"/>
          <w:color w:val="auto"/>
          <w:sz w:val="24"/>
          <w:szCs w:val="24"/>
          <w:highlight w:val="none"/>
          <w:u w:val="single"/>
        </w:rPr>
        <w:t>云南元大工程咨询有限责任公司前台(云南省昆明市盘龙区联盟路与万宏路交汇处万宏嘉园沣苑(地块三)B座15层(奥斯迪商务中心B座)前台</w:t>
      </w:r>
      <w:r>
        <w:rPr>
          <w:rFonts w:hint="eastAsia" w:ascii="宋体" w:hAnsi="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2025年3月7日09点00分</w:t>
      </w:r>
      <w:r>
        <w:rPr>
          <w:rFonts w:hint="eastAsia" w:ascii="宋体" w:hAnsi="宋体" w:cs="宋体"/>
          <w:bCs/>
          <w:color w:val="auto"/>
          <w:sz w:val="24"/>
          <w:szCs w:val="24"/>
          <w:highlight w:val="none"/>
        </w:rPr>
        <w:t>（北京时间）前提交响应文件</w:t>
      </w:r>
      <w:r>
        <w:rPr>
          <w:rFonts w:hint="eastAsia" w:ascii="宋体" w:hAnsi="宋体" w:cs="宋体"/>
          <w:color w:val="auto"/>
          <w:sz w:val="24"/>
          <w:szCs w:val="24"/>
          <w:highlight w:val="none"/>
        </w:rPr>
        <w:t>。</w:t>
      </w:r>
    </w:p>
    <w:p w14:paraId="3CB3D12B">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2" w:name="_Toc29022"/>
      <w:bookmarkStart w:id="3" w:name="_Toc4829"/>
      <w:bookmarkStart w:id="4" w:name="_Toc28359089"/>
      <w:bookmarkStart w:id="5" w:name="_Toc6678"/>
      <w:bookmarkStart w:id="6" w:name="_Toc6080"/>
      <w:bookmarkStart w:id="7" w:name="_Toc35393629"/>
      <w:bookmarkStart w:id="8" w:name="_Toc28359012"/>
      <w:bookmarkStart w:id="9" w:name="_Toc35393798"/>
      <w:r>
        <w:rPr>
          <w:rFonts w:hint="eastAsia" w:ascii="宋体" w:hAnsi="宋体" w:eastAsia="宋体" w:cs="宋体"/>
          <w:bCs w:val="0"/>
          <w:color w:val="auto"/>
          <w:sz w:val="24"/>
          <w:szCs w:val="24"/>
          <w:highlight w:val="none"/>
        </w:rPr>
        <w:t>一、项目基本情况</w:t>
      </w:r>
      <w:bookmarkEnd w:id="2"/>
      <w:bookmarkEnd w:id="3"/>
      <w:bookmarkEnd w:id="4"/>
      <w:bookmarkEnd w:id="5"/>
      <w:bookmarkEnd w:id="6"/>
      <w:bookmarkEnd w:id="7"/>
      <w:bookmarkEnd w:id="8"/>
      <w:bookmarkEnd w:id="9"/>
    </w:p>
    <w:p w14:paraId="166F0D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项目编号：YDZOF20250183</w:t>
      </w:r>
    </w:p>
    <w:p w14:paraId="028BF5E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项目名称：昆明经济技术开发区城市管理局2025年节水载体复查、节水载体创建及水平衡测试等技术服务</w:t>
      </w:r>
    </w:p>
    <w:p w14:paraId="722891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14:paraId="426A553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预算金额：49万元</w:t>
      </w:r>
    </w:p>
    <w:p w14:paraId="718A3A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最高限价：49万元</w:t>
      </w:r>
    </w:p>
    <w:p w14:paraId="269E6EC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依据《昆明市节水载体建设管理办法》相关技术标准规范的要求，开展完成28家节水载体复查企业单位的水平衡测试或用水合理性评估、指导编制复查报告及协助现场核验等工作；按照市级目标任务数完成经开区年度水平衡测试、指导年度节水载体创建报告编制工作，达到采购人要求并通过审核（按市节水办</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及时间</w:t>
      </w:r>
      <w:r>
        <w:rPr>
          <w:rFonts w:hint="eastAsia" w:ascii="宋体" w:hAnsi="宋体" w:cs="宋体"/>
          <w:color w:val="auto"/>
          <w:sz w:val="24"/>
          <w:szCs w:val="24"/>
          <w:highlight w:val="none"/>
        </w:rPr>
        <w:t>要求）（</w:t>
      </w:r>
      <w:r>
        <w:rPr>
          <w:rFonts w:hint="eastAsia" w:ascii="宋体" w:hAnsi="宋体" w:cs="宋体"/>
          <w:color w:val="auto"/>
          <w:sz w:val="24"/>
          <w:szCs w:val="24"/>
          <w:highlight w:val="none"/>
          <w:lang w:eastAsia="zh-CN"/>
        </w:rPr>
        <w:t>具体</w:t>
      </w:r>
      <w:r>
        <w:rPr>
          <w:rFonts w:hint="eastAsia" w:ascii="宋体" w:hAnsi="宋体" w:cs="宋体"/>
          <w:color w:val="auto"/>
          <w:sz w:val="24"/>
          <w:szCs w:val="24"/>
          <w:highlight w:val="none"/>
        </w:rPr>
        <w:t>复查、水测、创建名单以采购人确定提供为准）。具体内容详见第五章“服务内容及要求”。</w:t>
      </w:r>
    </w:p>
    <w:p w14:paraId="58968B4D">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服务期限：合同签订之日起至市级相关部门联合现场验收通过。</w:t>
      </w:r>
    </w:p>
    <w:p w14:paraId="13940F9F">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10" w:name="_Toc35393799"/>
      <w:bookmarkStart w:id="11" w:name="_Toc28359013"/>
      <w:bookmarkStart w:id="12" w:name="_Toc16743"/>
      <w:bookmarkStart w:id="13" w:name="_Toc29624"/>
      <w:bookmarkStart w:id="14" w:name="_Toc28359090"/>
      <w:bookmarkStart w:id="15" w:name="_Toc35393630"/>
      <w:bookmarkStart w:id="16" w:name="_Toc13415"/>
      <w:bookmarkStart w:id="17" w:name="_Toc20801"/>
      <w:r>
        <w:rPr>
          <w:rFonts w:hint="eastAsia" w:ascii="宋体" w:hAnsi="宋体" w:eastAsia="宋体" w:cs="宋体"/>
          <w:bCs w:val="0"/>
          <w:color w:val="auto"/>
          <w:sz w:val="24"/>
          <w:szCs w:val="24"/>
          <w:highlight w:val="none"/>
        </w:rPr>
        <w:t>二、供应商的资格要求</w:t>
      </w:r>
      <w:bookmarkEnd w:id="10"/>
      <w:bookmarkEnd w:id="11"/>
      <w:bookmarkEnd w:id="12"/>
      <w:bookmarkEnd w:id="13"/>
      <w:bookmarkEnd w:id="14"/>
      <w:bookmarkEnd w:id="15"/>
      <w:bookmarkEnd w:id="16"/>
      <w:bookmarkEnd w:id="17"/>
    </w:p>
    <w:p w14:paraId="74A66591">
      <w:pPr>
        <w:widowControl w:val="0"/>
        <w:spacing w:line="360" w:lineRule="auto"/>
        <w:ind w:firstLine="480" w:firstLineChars="200"/>
        <w:jc w:val="both"/>
        <w:rPr>
          <w:rFonts w:hint="eastAsia" w:ascii="宋体" w:hAnsi="宋体" w:cs="宋体"/>
          <w:color w:val="auto"/>
          <w:kern w:val="2"/>
          <w:sz w:val="24"/>
          <w:szCs w:val="24"/>
          <w:highlight w:val="none"/>
          <w:lang w:bidi="ar"/>
        </w:rPr>
      </w:pPr>
      <w:r>
        <w:rPr>
          <w:rFonts w:hint="eastAsia" w:ascii="宋体" w:hAnsi="宋体" w:cs="宋体"/>
          <w:color w:val="auto"/>
          <w:kern w:val="2"/>
          <w:sz w:val="24"/>
          <w:szCs w:val="24"/>
          <w:highlight w:val="none"/>
          <w:lang w:bidi="ar"/>
        </w:rPr>
        <w:t>1.具有独立承担民事责任的能力。提供法人或者其他组织的营业执照等证明文件。</w:t>
      </w:r>
    </w:p>
    <w:p w14:paraId="5E94D2E5">
      <w:pPr>
        <w:widowControl w:val="0"/>
        <w:spacing w:line="360" w:lineRule="auto"/>
        <w:ind w:firstLine="480" w:firstLineChars="200"/>
        <w:jc w:val="both"/>
        <w:rPr>
          <w:rFonts w:hint="eastAsia" w:ascii="宋体" w:hAnsi="宋体" w:cs="宋体"/>
          <w:color w:val="auto"/>
          <w:kern w:val="2"/>
          <w:sz w:val="24"/>
          <w:szCs w:val="24"/>
          <w:highlight w:val="none"/>
          <w:lang w:bidi="ar"/>
        </w:rPr>
      </w:pPr>
      <w:r>
        <w:rPr>
          <w:rFonts w:hint="eastAsia" w:ascii="宋体" w:hAnsi="宋体" w:cs="宋体"/>
          <w:color w:val="auto"/>
          <w:kern w:val="2"/>
          <w:sz w:val="24"/>
          <w:szCs w:val="24"/>
          <w:highlight w:val="none"/>
          <w:lang w:bidi="ar"/>
        </w:rPr>
        <w:t>2.具有良好的商业信誉和健全的财务会计制度。供应商须提供财务状况报告，内容可为以下两者之一：</w:t>
      </w:r>
    </w:p>
    <w:p w14:paraId="19BBAE86">
      <w:pPr>
        <w:widowControl w:val="0"/>
        <w:spacing w:line="360" w:lineRule="auto"/>
        <w:ind w:firstLine="480" w:firstLineChars="200"/>
        <w:jc w:val="both"/>
        <w:rPr>
          <w:rFonts w:hint="eastAsia" w:ascii="宋体" w:hAnsi="宋体" w:cs="宋体"/>
          <w:color w:val="auto"/>
          <w:kern w:val="2"/>
          <w:sz w:val="24"/>
          <w:szCs w:val="24"/>
          <w:highlight w:val="none"/>
          <w:lang w:bidi="ar"/>
        </w:rPr>
      </w:pPr>
      <w:r>
        <w:rPr>
          <w:rFonts w:hint="eastAsia" w:ascii="宋体" w:hAnsi="宋体" w:cs="宋体"/>
          <w:color w:val="auto"/>
          <w:kern w:val="2"/>
          <w:sz w:val="24"/>
          <w:szCs w:val="24"/>
          <w:highlight w:val="none"/>
          <w:lang w:bidi="ar"/>
        </w:rPr>
        <w:t>①提供</w:t>
      </w:r>
      <w:r>
        <w:rPr>
          <w:rFonts w:hint="eastAsia" w:ascii="宋体" w:hAnsi="宋体" w:cs="宋体"/>
          <w:color w:val="auto"/>
          <w:kern w:val="2"/>
          <w:sz w:val="24"/>
          <w:szCs w:val="24"/>
          <w:highlight w:val="none"/>
          <w:lang w:eastAsia="zh-CN" w:bidi="ar"/>
        </w:rPr>
        <w:t>2023年度或2024年度</w:t>
      </w:r>
      <w:r>
        <w:rPr>
          <w:rFonts w:hint="eastAsia" w:ascii="宋体" w:hAnsi="宋体" w:cs="宋体"/>
          <w:color w:val="auto"/>
          <w:kern w:val="2"/>
          <w:sz w:val="24"/>
          <w:szCs w:val="24"/>
          <w:highlight w:val="none"/>
          <w:lang w:bidi="ar"/>
        </w:rPr>
        <w:t>的财务报告(包括资产负债表、利润表、现金流量表)，新成立不满1年的供应商提供自成立至今的财务报表；</w:t>
      </w:r>
    </w:p>
    <w:p w14:paraId="1AEC1396">
      <w:pPr>
        <w:widowControl w:val="0"/>
        <w:spacing w:line="360" w:lineRule="auto"/>
        <w:ind w:firstLine="480" w:firstLineChars="200"/>
        <w:jc w:val="both"/>
        <w:rPr>
          <w:rFonts w:hint="eastAsia" w:ascii="宋体" w:hAnsi="宋体" w:cs="宋体"/>
          <w:color w:val="auto"/>
          <w:highlight w:val="none"/>
        </w:rPr>
      </w:pPr>
      <w:r>
        <w:rPr>
          <w:rFonts w:hint="eastAsia" w:ascii="宋体" w:hAnsi="宋体" w:cs="宋体"/>
          <w:color w:val="auto"/>
          <w:kern w:val="2"/>
          <w:sz w:val="24"/>
          <w:szCs w:val="24"/>
          <w:highlight w:val="none"/>
          <w:lang w:bidi="ar"/>
        </w:rPr>
        <w:t>②提供自响应文件提交截止时间前三个月内基本开户银行出具的资信证明。</w:t>
      </w:r>
    </w:p>
    <w:p w14:paraId="7C74F9C0">
      <w:pPr>
        <w:widowControl w:val="0"/>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kern w:val="2"/>
          <w:sz w:val="24"/>
          <w:szCs w:val="24"/>
          <w:highlight w:val="none"/>
          <w:lang w:bidi="ar"/>
        </w:rPr>
        <w:t>3.具有履行合同所必需的设备和专业技术能力。</w:t>
      </w:r>
      <w:r>
        <w:rPr>
          <w:rFonts w:hint="eastAsia" w:ascii="宋体" w:hAnsi="宋体" w:cs="宋体"/>
          <w:color w:val="auto"/>
          <w:sz w:val="24"/>
          <w:szCs w:val="24"/>
          <w:highlight w:val="none"/>
        </w:rPr>
        <w:t>提供具备履行合同所必需的</w:t>
      </w:r>
      <w:r>
        <w:rPr>
          <w:rFonts w:hint="eastAsia" w:ascii="宋体" w:hAnsi="宋体" w:cs="宋体"/>
          <w:color w:val="auto"/>
          <w:sz w:val="24"/>
          <w:szCs w:val="24"/>
          <w:highlight w:val="none"/>
          <w:lang w:eastAsia="zh-CN"/>
        </w:rPr>
        <w:t>资质、</w:t>
      </w:r>
      <w:r>
        <w:rPr>
          <w:rFonts w:hint="eastAsia" w:ascii="宋体" w:hAnsi="宋体" w:cs="宋体"/>
          <w:color w:val="auto"/>
          <w:sz w:val="24"/>
          <w:szCs w:val="24"/>
          <w:highlight w:val="none"/>
        </w:rPr>
        <w:t>设备和专业技术能力的证明材料或书面声明。</w:t>
      </w:r>
    </w:p>
    <w:p w14:paraId="23702BA8">
      <w:pPr>
        <w:spacing w:line="360" w:lineRule="auto"/>
        <w:ind w:firstLine="480" w:firstLineChars="200"/>
        <w:jc w:val="both"/>
        <w:rPr>
          <w:rFonts w:hint="eastAsia" w:ascii="宋体" w:hAnsi="宋体" w:cs="宋体"/>
          <w:color w:val="auto"/>
          <w:kern w:val="2"/>
          <w:sz w:val="24"/>
          <w:szCs w:val="24"/>
          <w:highlight w:val="none"/>
          <w:lang w:bidi="ar"/>
        </w:rPr>
      </w:pPr>
      <w:r>
        <w:rPr>
          <w:rFonts w:hint="eastAsia" w:ascii="宋体" w:hAnsi="宋体" w:cs="宋体"/>
          <w:color w:val="auto"/>
          <w:kern w:val="2"/>
          <w:sz w:val="24"/>
          <w:szCs w:val="24"/>
          <w:highlight w:val="none"/>
          <w:lang w:bidi="ar"/>
        </w:rPr>
        <w:t>4.有依法缴纳税收和社会保障资金的良好记录。提供2024年</w:t>
      </w:r>
      <w:r>
        <w:rPr>
          <w:rFonts w:hint="eastAsia" w:ascii="宋体" w:hAnsi="宋体" w:cs="宋体"/>
          <w:color w:val="auto"/>
          <w:kern w:val="2"/>
          <w:sz w:val="24"/>
          <w:szCs w:val="24"/>
          <w:highlight w:val="none"/>
          <w:lang w:val="en-US" w:eastAsia="zh-CN" w:bidi="ar"/>
        </w:rPr>
        <w:t>3</w:t>
      </w:r>
      <w:r>
        <w:rPr>
          <w:rFonts w:hint="eastAsia" w:ascii="宋体" w:hAnsi="宋体" w:cs="宋体"/>
          <w:color w:val="auto"/>
          <w:kern w:val="2"/>
          <w:sz w:val="24"/>
          <w:szCs w:val="24"/>
          <w:highlight w:val="none"/>
          <w:lang w:bidi="ar"/>
        </w:rPr>
        <w:t>月至今任意1个月依法缴纳税收和缴纳社会保障资金的证明(成立未满1个月的提供成立以来的税收和社会保障资金缴纳凭据或相关情况说明；依法免税或不需要缴纳社会保障资金的供应商，应提供相应文件证明其依法免税或不需要缴纳社会保障资金)</w:t>
      </w:r>
      <w:r>
        <w:rPr>
          <w:rFonts w:hint="eastAsia" w:ascii="宋体" w:hAnsi="宋体" w:cs="宋体"/>
          <w:color w:val="auto"/>
          <w:sz w:val="24"/>
          <w:szCs w:val="24"/>
          <w:highlight w:val="none"/>
        </w:rPr>
        <w:t>。</w:t>
      </w:r>
    </w:p>
    <w:p w14:paraId="302E5284">
      <w:pPr>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5.参加采购活动前三年内，在经营活动中没有重大违法记录。提供参加采购活动前三年内在经营活动中没有重大违法记录的书面声明。</w:t>
      </w:r>
    </w:p>
    <w:p w14:paraId="7E4F7EE1">
      <w:pPr>
        <w:spacing w:line="360" w:lineRule="auto"/>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F770E88">
      <w:pPr>
        <w:pStyle w:val="6"/>
        <w:ind w:firstLine="465"/>
        <w:rPr>
          <w:rFonts w:hint="eastAsia" w:ascii="宋体" w:hAnsi="宋体" w:cs="宋体"/>
          <w:color w:val="auto"/>
          <w:kern w:val="0"/>
          <w:sz w:val="24"/>
          <w:highlight w:val="none"/>
        </w:rPr>
      </w:pPr>
      <w:r>
        <w:rPr>
          <w:rFonts w:hint="eastAsia" w:ascii="宋体" w:hAnsi="宋体" w:cs="宋体"/>
          <w:color w:val="auto"/>
          <w:kern w:val="0"/>
          <w:sz w:val="24"/>
          <w:highlight w:val="none"/>
        </w:rPr>
        <w:t>6.1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3BFDD5E5">
      <w:pPr>
        <w:spacing w:line="360" w:lineRule="auto"/>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6.2供应商应在“信用中国”网站(www.creditchina.gov.cn)未被列入失信被执行人记录（按网站要求链接到中国执行信息网（http://zxgk.court.gov.cn/shixin/）查询）、重大税收违法失信主体且在中国政府采购网(www.ccgp.gov.cn)没有政府采购严重违法失信行为记录(被禁止在一定期限内参加采购活动但期限届满的除外)。</w:t>
      </w:r>
    </w:p>
    <w:p w14:paraId="023B98BD">
      <w:pPr>
        <w:numPr>
          <w:numId w:val="0"/>
        </w:numPr>
        <w:spacing w:line="360" w:lineRule="auto"/>
        <w:ind w:firstLine="480" w:firstLineChars="200"/>
        <w:rPr>
          <w:rFonts w:hint="eastAsia" w:ascii="宋体" w:hAnsi="宋体" w:cs="宋体"/>
          <w:color w:val="auto"/>
          <w:sz w:val="24"/>
          <w:highlight w:val="none"/>
        </w:rPr>
      </w:pPr>
      <w:bookmarkStart w:id="18" w:name="_Toc28359014"/>
      <w:bookmarkStart w:id="19" w:name="_Toc28359091"/>
      <w:bookmarkStart w:id="68" w:name="_GoBack"/>
      <w:bookmarkEnd w:id="68"/>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本项目的特定资格要求：</w:t>
      </w:r>
      <w:r>
        <w:rPr>
          <w:rFonts w:hint="eastAsia" w:ascii="宋体" w:hAnsi="宋体" w:cs="宋体"/>
          <w:color w:val="auto"/>
          <w:sz w:val="24"/>
          <w:highlight w:val="none"/>
        </w:rPr>
        <w:t>本项目不接受联合体磋商。</w:t>
      </w:r>
    </w:p>
    <w:p w14:paraId="1CBD0191">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20" w:name="_Toc11310"/>
      <w:bookmarkStart w:id="21" w:name="_Toc32619"/>
      <w:bookmarkStart w:id="22" w:name="_Toc35393631"/>
      <w:bookmarkStart w:id="23" w:name="_Toc2229"/>
      <w:bookmarkStart w:id="24" w:name="_Toc6342"/>
      <w:bookmarkStart w:id="25" w:name="_Toc35393800"/>
      <w:r>
        <w:rPr>
          <w:rFonts w:hint="eastAsia" w:ascii="宋体" w:hAnsi="宋体" w:eastAsia="宋体" w:cs="宋体"/>
          <w:bCs w:val="0"/>
          <w:color w:val="auto"/>
          <w:sz w:val="24"/>
          <w:szCs w:val="24"/>
          <w:highlight w:val="none"/>
        </w:rPr>
        <w:t>三、获取采购文件</w:t>
      </w:r>
      <w:bookmarkEnd w:id="18"/>
      <w:bookmarkEnd w:id="19"/>
      <w:bookmarkEnd w:id="20"/>
      <w:bookmarkEnd w:id="21"/>
      <w:bookmarkEnd w:id="22"/>
      <w:bookmarkEnd w:id="23"/>
      <w:bookmarkEnd w:id="24"/>
      <w:bookmarkEnd w:id="25"/>
    </w:p>
    <w:p w14:paraId="352382D8">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1.时间：2025年2月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日至2025年2月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日，每天上午8:30至12:00，下午13:30至17:30(北京时间，法定节假日除外)。</w:t>
      </w:r>
    </w:p>
    <w:p w14:paraId="4E88058A">
      <w:pPr>
        <w:spacing w:line="360" w:lineRule="auto"/>
        <w:ind w:firstLine="54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2.地点：云南元大工程咨询有限责任公司前台(云南省昆明市盘龙区联盟路与万宏路交汇处万宏嘉园沣苑(地块三)B座15层(奥斯迪商务中心B座)。</w:t>
      </w:r>
    </w:p>
    <w:p w14:paraId="5A48639C">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3.方式：持①单位介绍信或②法定代表人身份证明书、法定代表人授权委托书现场获取。</w:t>
      </w:r>
    </w:p>
    <w:p w14:paraId="5F67D18A">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4.售价：竞争性磋商文件售价¥400元/份，售后不退。</w:t>
      </w:r>
    </w:p>
    <w:p w14:paraId="7E7D2642">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5.竞争性磋商文件费用的缴纳，统一采用转账的方式，不提供邮购竞争性磋商文件服务。</w:t>
      </w:r>
    </w:p>
    <w:p w14:paraId="3C677C55">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开户人：云南元大工程咨询有限责任公司</w:t>
      </w:r>
    </w:p>
    <w:p w14:paraId="6DA29758">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汇款开户行：招商银行昆明联盟路支行</w:t>
      </w:r>
    </w:p>
    <w:p w14:paraId="01698C23">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账号：871906713610009</w:t>
      </w:r>
    </w:p>
    <w:p w14:paraId="01A37DF0">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6.为保证竞争性磋商文件获取时支付凭证审核效率，请在转账备注栏填写项目编号+公司名称+费用类型。</w:t>
      </w:r>
    </w:p>
    <w:p w14:paraId="7AC8BFD1">
      <w:pPr>
        <w:pStyle w:val="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7.如供应商需要开具发票，请添加QQ：3122730043为好友，在聊天界面提供汇款凭证，并按提示进行操作。</w:t>
      </w:r>
    </w:p>
    <w:p w14:paraId="382C6298">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26" w:name="_Toc28359015"/>
      <w:bookmarkStart w:id="27" w:name="_Toc28359092"/>
      <w:bookmarkStart w:id="28" w:name="_Toc4396"/>
      <w:bookmarkStart w:id="29" w:name="_Toc9060"/>
      <w:bookmarkStart w:id="30" w:name="_Toc25636"/>
      <w:bookmarkStart w:id="31" w:name="_Toc25581"/>
      <w:bookmarkStart w:id="32" w:name="_Toc35393801"/>
      <w:bookmarkStart w:id="33" w:name="_Toc35393632"/>
      <w:r>
        <w:rPr>
          <w:rFonts w:hint="eastAsia" w:ascii="宋体" w:hAnsi="宋体" w:eastAsia="宋体" w:cs="宋体"/>
          <w:bCs w:val="0"/>
          <w:color w:val="auto"/>
          <w:sz w:val="24"/>
          <w:szCs w:val="24"/>
          <w:highlight w:val="none"/>
        </w:rPr>
        <w:t>四、响应文件提交</w:t>
      </w:r>
      <w:bookmarkEnd w:id="26"/>
      <w:bookmarkEnd w:id="27"/>
      <w:bookmarkEnd w:id="28"/>
      <w:bookmarkEnd w:id="29"/>
      <w:bookmarkEnd w:id="30"/>
      <w:bookmarkEnd w:id="31"/>
      <w:bookmarkEnd w:id="32"/>
      <w:bookmarkEnd w:id="33"/>
    </w:p>
    <w:p w14:paraId="2EEE2182">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2025年3月7日09点00分</w:t>
      </w:r>
      <w:r>
        <w:rPr>
          <w:rFonts w:hint="eastAsia" w:ascii="宋体" w:hAnsi="宋体" w:cs="宋体"/>
          <w:bCs/>
          <w:color w:val="auto"/>
          <w:sz w:val="24"/>
          <w:szCs w:val="24"/>
          <w:highlight w:val="none"/>
        </w:rPr>
        <w:t>（北京时间）。</w:t>
      </w:r>
    </w:p>
    <w:p w14:paraId="18B00ACC">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地点：云南元大工程咨询有限责任公司</w:t>
      </w:r>
      <w:r>
        <w:rPr>
          <w:rFonts w:hint="eastAsia" w:ascii="宋体" w:hAnsi="宋体" w:cs="宋体"/>
          <w:color w:val="auto"/>
          <w:sz w:val="24"/>
          <w:szCs w:val="24"/>
          <w:highlight w:val="none"/>
          <w:lang w:eastAsia="zh-CN"/>
        </w:rPr>
        <w:t>1510（B）会议室</w:t>
      </w:r>
      <w:r>
        <w:rPr>
          <w:rFonts w:hint="eastAsia" w:ascii="宋体" w:hAnsi="宋体" w:cs="宋体"/>
          <w:color w:val="auto"/>
          <w:sz w:val="24"/>
          <w:szCs w:val="24"/>
          <w:highlight w:val="none"/>
        </w:rPr>
        <w:t>。</w:t>
      </w:r>
    </w:p>
    <w:p w14:paraId="50AB5671">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34" w:name="_Toc35393802"/>
      <w:bookmarkStart w:id="35" w:name="_Toc28359016"/>
      <w:bookmarkStart w:id="36" w:name="_Toc17854"/>
      <w:bookmarkStart w:id="37" w:name="_Toc24133"/>
      <w:bookmarkStart w:id="38" w:name="_Toc35393633"/>
      <w:bookmarkStart w:id="39" w:name="_Toc28359093"/>
      <w:bookmarkStart w:id="40" w:name="_Toc12446"/>
      <w:bookmarkStart w:id="41" w:name="_Toc3779"/>
      <w:r>
        <w:rPr>
          <w:rFonts w:hint="eastAsia" w:ascii="宋体" w:hAnsi="宋体" w:eastAsia="宋体" w:cs="宋体"/>
          <w:bCs w:val="0"/>
          <w:color w:val="auto"/>
          <w:sz w:val="24"/>
          <w:szCs w:val="24"/>
          <w:highlight w:val="none"/>
        </w:rPr>
        <w:t>五、开启</w:t>
      </w:r>
      <w:bookmarkEnd w:id="34"/>
      <w:bookmarkEnd w:id="35"/>
      <w:bookmarkEnd w:id="36"/>
      <w:bookmarkEnd w:id="37"/>
      <w:bookmarkEnd w:id="38"/>
      <w:bookmarkEnd w:id="39"/>
      <w:bookmarkEnd w:id="40"/>
      <w:bookmarkEnd w:id="41"/>
    </w:p>
    <w:p w14:paraId="48187AD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2025年3月7日09点00分</w:t>
      </w:r>
      <w:r>
        <w:rPr>
          <w:rFonts w:hint="eastAsia" w:ascii="宋体" w:hAnsi="宋体" w:cs="宋体"/>
          <w:bCs/>
          <w:color w:val="auto"/>
          <w:sz w:val="24"/>
          <w:szCs w:val="24"/>
          <w:highlight w:val="none"/>
        </w:rPr>
        <w:t>（北京时间）。</w:t>
      </w:r>
    </w:p>
    <w:p w14:paraId="721337BD">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地点：云南元大工程咨询有限责任公司</w:t>
      </w:r>
      <w:r>
        <w:rPr>
          <w:rFonts w:hint="eastAsia" w:ascii="宋体" w:hAnsi="宋体" w:cs="宋体"/>
          <w:color w:val="auto"/>
          <w:sz w:val="24"/>
          <w:szCs w:val="24"/>
          <w:highlight w:val="none"/>
          <w:lang w:eastAsia="zh-CN"/>
        </w:rPr>
        <w:t>1510（B）会议室</w:t>
      </w:r>
      <w:r>
        <w:rPr>
          <w:rFonts w:hint="eastAsia" w:ascii="宋体" w:hAnsi="宋体" w:cs="宋体"/>
          <w:color w:val="auto"/>
          <w:sz w:val="24"/>
          <w:szCs w:val="24"/>
          <w:highlight w:val="none"/>
        </w:rPr>
        <w:t>。</w:t>
      </w:r>
    </w:p>
    <w:p w14:paraId="5634D0D0">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42" w:name="_Toc10530"/>
      <w:bookmarkStart w:id="43" w:name="_Toc35393803"/>
      <w:bookmarkStart w:id="44" w:name="_Toc35393634"/>
      <w:bookmarkStart w:id="45" w:name="_Toc28359017"/>
      <w:bookmarkStart w:id="46" w:name="_Toc16334"/>
      <w:bookmarkStart w:id="47" w:name="_Toc9921"/>
      <w:bookmarkStart w:id="48" w:name="_Toc28359094"/>
      <w:r>
        <w:rPr>
          <w:rFonts w:hint="eastAsia" w:ascii="宋体" w:hAnsi="宋体" w:eastAsia="宋体" w:cs="宋体"/>
          <w:bCs w:val="0"/>
          <w:color w:val="auto"/>
          <w:sz w:val="24"/>
          <w:szCs w:val="24"/>
          <w:highlight w:val="none"/>
        </w:rPr>
        <w:t>六、公告期限</w:t>
      </w:r>
      <w:bookmarkEnd w:id="42"/>
      <w:bookmarkEnd w:id="43"/>
      <w:bookmarkEnd w:id="44"/>
      <w:bookmarkEnd w:id="45"/>
      <w:bookmarkEnd w:id="46"/>
      <w:bookmarkEnd w:id="47"/>
      <w:bookmarkEnd w:id="48"/>
    </w:p>
    <w:p w14:paraId="126DDF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自本公告发布之日起3个工作日。</w:t>
      </w:r>
    </w:p>
    <w:p w14:paraId="582D8DC2">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49" w:name="_Toc35393804"/>
      <w:bookmarkStart w:id="50" w:name="_Toc7561"/>
      <w:bookmarkStart w:id="51" w:name="_Toc29435"/>
      <w:bookmarkStart w:id="52" w:name="_Toc27502"/>
      <w:bookmarkStart w:id="53" w:name="_Toc35393635"/>
      <w:bookmarkStart w:id="54" w:name="_Toc773"/>
      <w:r>
        <w:rPr>
          <w:rFonts w:hint="eastAsia" w:ascii="宋体" w:hAnsi="宋体" w:eastAsia="宋体" w:cs="宋体"/>
          <w:bCs w:val="0"/>
          <w:color w:val="auto"/>
          <w:sz w:val="24"/>
          <w:szCs w:val="24"/>
          <w:highlight w:val="none"/>
        </w:rPr>
        <w:t>七、其他补充事宜</w:t>
      </w:r>
      <w:bookmarkEnd w:id="49"/>
      <w:bookmarkEnd w:id="50"/>
      <w:bookmarkEnd w:id="51"/>
      <w:bookmarkEnd w:id="52"/>
      <w:bookmarkEnd w:id="53"/>
      <w:bookmarkEnd w:id="54"/>
    </w:p>
    <w:p w14:paraId="6B7DBBDB">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本次竞争性磋商公告在中国（云南）自贸区昆明片区（昆明经开区）门户网站（http://jkq.km.gov.cn/）上发布。</w:t>
      </w:r>
    </w:p>
    <w:p w14:paraId="3173FE46">
      <w:pPr>
        <w:pStyle w:val="3"/>
        <w:keepNext w:val="0"/>
        <w:keepLines w:val="0"/>
        <w:spacing w:before="0" w:after="0" w:line="360" w:lineRule="auto"/>
        <w:rPr>
          <w:rFonts w:hint="eastAsia" w:ascii="宋体" w:hAnsi="宋体" w:eastAsia="宋体" w:cs="宋体"/>
          <w:bCs w:val="0"/>
          <w:color w:val="auto"/>
          <w:sz w:val="24"/>
          <w:szCs w:val="24"/>
          <w:highlight w:val="none"/>
        </w:rPr>
      </w:pPr>
      <w:bookmarkStart w:id="55" w:name="_Toc28359095"/>
      <w:bookmarkStart w:id="56" w:name="_Toc31393"/>
      <w:bookmarkStart w:id="57" w:name="_Toc28359018"/>
      <w:bookmarkStart w:id="58" w:name="_Toc21391"/>
      <w:bookmarkStart w:id="59" w:name="_Toc35393805"/>
      <w:bookmarkStart w:id="60" w:name="_Toc35393636"/>
      <w:bookmarkStart w:id="61" w:name="_Toc13660"/>
      <w:bookmarkStart w:id="62" w:name="_Toc13804"/>
      <w:r>
        <w:rPr>
          <w:rFonts w:hint="eastAsia" w:ascii="宋体" w:hAnsi="宋体" w:eastAsia="宋体" w:cs="宋体"/>
          <w:bCs w:val="0"/>
          <w:color w:val="auto"/>
          <w:sz w:val="24"/>
          <w:szCs w:val="24"/>
          <w:highlight w:val="none"/>
        </w:rPr>
        <w:t>八、凡对本次采购提出询问，请按以下方式联系</w:t>
      </w:r>
      <w:bookmarkEnd w:id="55"/>
      <w:bookmarkEnd w:id="56"/>
      <w:bookmarkEnd w:id="57"/>
      <w:bookmarkEnd w:id="58"/>
      <w:bookmarkEnd w:id="59"/>
      <w:bookmarkEnd w:id="60"/>
      <w:bookmarkEnd w:id="61"/>
      <w:bookmarkEnd w:id="62"/>
    </w:p>
    <w:p w14:paraId="1C879A78">
      <w:pPr>
        <w:widowControl w:val="0"/>
        <w:spacing w:line="360" w:lineRule="auto"/>
        <w:ind w:firstLine="480" w:firstLineChars="200"/>
        <w:rPr>
          <w:rFonts w:hint="eastAsia" w:ascii="宋体" w:hAnsi="宋体" w:cs="宋体"/>
          <w:color w:val="auto"/>
          <w:sz w:val="24"/>
          <w:szCs w:val="24"/>
          <w:highlight w:val="none"/>
        </w:rPr>
      </w:pPr>
      <w:bookmarkStart w:id="63" w:name="_Toc16794"/>
      <w:bookmarkEnd w:id="63"/>
      <w:bookmarkStart w:id="64" w:name="_Toc13994"/>
      <w:bookmarkEnd w:id="64"/>
      <w:bookmarkStart w:id="65" w:name="_Toc8120"/>
      <w:bookmarkEnd w:id="65"/>
      <w:bookmarkStart w:id="66" w:name="_Toc23419"/>
      <w:bookmarkEnd w:id="66"/>
      <w:bookmarkStart w:id="67" w:name="_Toc5498"/>
      <w:bookmarkEnd w:id="67"/>
      <w:r>
        <w:rPr>
          <w:rFonts w:hint="eastAsia" w:ascii="宋体" w:hAnsi="宋体" w:cs="宋体"/>
          <w:color w:val="auto"/>
          <w:sz w:val="24"/>
          <w:szCs w:val="24"/>
          <w:highlight w:val="none"/>
        </w:rPr>
        <w:t>1.采购人信息</w:t>
      </w:r>
    </w:p>
    <w:p w14:paraId="2A423B7F">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名称：昆 明 经 济 技 术 开 发 区 城 市 管 理 局</w:t>
      </w:r>
    </w:p>
    <w:p w14:paraId="4CCFC7DD">
      <w:pPr>
        <w:widowControl w:val="0"/>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中国（云南）自由贸易试验区昆明片区城市管理局</w:t>
      </w:r>
    </w:p>
    <w:p w14:paraId="0ECF1446">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地址：昆明经济技术开发区春漫大道5号</w:t>
      </w:r>
    </w:p>
    <w:p w14:paraId="10CA8DF5">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联系方式：马雪梅（0871-67436041）</w:t>
      </w:r>
    </w:p>
    <w:p w14:paraId="3F4A27E6">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245CB969">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名称：云南元大工程咨询有限责任公司</w:t>
      </w:r>
    </w:p>
    <w:p w14:paraId="78C0E004">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地址：云南省昆明市盘龙区联盟路与万宏路交汇处万宏嘉园沣苑（地块三）B座15楼（奥斯迪商务中心B座15楼）</w:t>
      </w:r>
    </w:p>
    <w:p w14:paraId="5C7A4E43">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联系方式：沈娜、段坤彦、魏杰、程吉鹏（0871-63338509）</w:t>
      </w:r>
    </w:p>
    <w:p w14:paraId="5BB51BA5">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709BD944">
      <w:pPr>
        <w:widowControl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项目联系人：马雪梅(采购人)、沈娜、段坤彦、魏杰、程吉鹏（采购代理机构）</w:t>
      </w:r>
    </w:p>
    <w:p w14:paraId="03D718CA">
      <w:pPr>
        <w:widowControl w:val="0"/>
        <w:spacing w:line="360" w:lineRule="auto"/>
        <w:ind w:firstLine="480" w:firstLineChars="200"/>
        <w:jc w:val="both"/>
        <w:rPr>
          <w:rFonts w:hint="eastAsia" w:ascii="宋体" w:hAnsi="宋体" w:cs="宋体"/>
          <w:color w:val="auto"/>
          <w:highlight w:val="none"/>
        </w:rPr>
      </w:pPr>
      <w:r>
        <w:rPr>
          <w:rFonts w:hint="eastAsia" w:ascii="宋体" w:hAnsi="宋体" w:cs="宋体"/>
          <w:color w:val="auto"/>
          <w:sz w:val="24"/>
          <w:szCs w:val="24"/>
          <w:highlight w:val="none"/>
        </w:rPr>
        <w:t>电话：0871-63338509</w:t>
      </w:r>
    </w:p>
    <w:p w14:paraId="58CA3F00"/>
    <w:sectPr>
      <w:pgSz w:w="11906" w:h="16838"/>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E2559"/>
    <w:rsid w:val="00FA00A3"/>
    <w:rsid w:val="02D46DB3"/>
    <w:rsid w:val="0313544C"/>
    <w:rsid w:val="07E31891"/>
    <w:rsid w:val="091066B6"/>
    <w:rsid w:val="0BED2CDE"/>
    <w:rsid w:val="123F1DBA"/>
    <w:rsid w:val="168129A1"/>
    <w:rsid w:val="19F93196"/>
    <w:rsid w:val="1C033E58"/>
    <w:rsid w:val="20947775"/>
    <w:rsid w:val="22C81958"/>
    <w:rsid w:val="26064C71"/>
    <w:rsid w:val="275D6B12"/>
    <w:rsid w:val="29DD3262"/>
    <w:rsid w:val="368A6700"/>
    <w:rsid w:val="38574678"/>
    <w:rsid w:val="3BAD2A35"/>
    <w:rsid w:val="40B76E3C"/>
    <w:rsid w:val="413B181B"/>
    <w:rsid w:val="466E61EE"/>
    <w:rsid w:val="480768FB"/>
    <w:rsid w:val="53C75190"/>
    <w:rsid w:val="583E2559"/>
    <w:rsid w:val="5B12588A"/>
    <w:rsid w:val="67760F4F"/>
    <w:rsid w:val="6D8B6DD7"/>
    <w:rsid w:val="6F5F68E0"/>
    <w:rsid w:val="74795BDB"/>
    <w:rsid w:val="77F04406"/>
    <w:rsid w:val="7A09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2"/>
    <w:basedOn w:val="1"/>
    <w:next w:val="4"/>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1"/>
    <w:uiPriority w:val="0"/>
    <w:rPr>
      <w:rFonts w:ascii="宋体" w:hAnsi="Courier New"/>
      <w:szCs w:val="20"/>
    </w:rPr>
  </w:style>
  <w:style w:type="paragraph" w:styleId="4">
    <w:name w:val="Normal Indent"/>
    <w:basedOn w:val="1"/>
    <w:unhideWhenUsed/>
    <w:qFormat/>
    <w:uiPriority w:val="99"/>
    <w:pPr>
      <w:ind w:firstLine="420" w:firstLineChars="200"/>
    </w:pPr>
  </w:style>
  <w:style w:type="paragraph" w:styleId="5">
    <w:name w:val="Document Map"/>
    <w:basedOn w:val="1"/>
    <w:unhideWhenUsed/>
    <w:qFormat/>
    <w:uiPriority w:val="99"/>
    <w:rPr>
      <w:rFonts w:ascii="宋体"/>
      <w:sz w:val="18"/>
      <w:szCs w:val="18"/>
    </w:rPr>
  </w:style>
  <w:style w:type="paragraph" w:styleId="6">
    <w:name w:val="Body Text"/>
    <w:basedOn w:val="1"/>
    <w:next w:val="1"/>
    <w:qFormat/>
    <w:uiPriority w:val="0"/>
    <w:pPr>
      <w:spacing w:line="360" w:lineRule="auto"/>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1954</Words>
  <Characters>2211</Characters>
  <Lines>0</Lines>
  <Paragraphs>0</Paragraphs>
  <TotalTime>0</TotalTime>
  <ScaleCrop>false</ScaleCrop>
  <LinksUpToDate>false</LinksUpToDate>
  <CharactersWithSpaces>2224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2025-02-20T03:27:00Z</dcterms:created>
  <dc:creator>Vivian</dc:creator>
  <cp:lastModifiedBy>Vivian</cp:lastModifiedBy>
  <dcterms:modified xsi:type="dcterms:W3CDTF">2025-02-21T01:38:09Z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839F294CA24B49A2AC56EF8C709FDCB1_11</vt:lpwstr>
  </property>
</Properties>
</file>