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A13A" w14:textId="77777777" w:rsidR="00980D72" w:rsidRDefault="00980D72" w:rsidP="00980D7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384209FA" w14:textId="77777777" w:rsidR="00980D72" w:rsidRDefault="00980D72" w:rsidP="00980D72">
      <w:pPr>
        <w:widowControl/>
        <w:spacing w:line="460" w:lineRule="exact"/>
        <w:jc w:val="center"/>
        <w:rPr>
          <w:rFonts w:ascii="方正小标宋_GBK" w:eastAsia="方正小标宋_GBK" w:hAnsi="方正小标宋_GBK" w:cs="方正小标宋_GBK"/>
          <w:sz w:val="44"/>
          <w:szCs w:val="44"/>
        </w:rPr>
      </w:pPr>
    </w:p>
    <w:p w14:paraId="69012D50" w14:textId="26AC3A37" w:rsidR="00980D72" w:rsidRDefault="00492D96" w:rsidP="00980D72">
      <w:pPr>
        <w:widowControl/>
        <w:spacing w:line="460" w:lineRule="exact"/>
        <w:jc w:val="center"/>
        <w:rPr>
          <w:rFonts w:ascii="方正小标宋_GBK" w:eastAsia="方正小标宋_GBK" w:hAnsi="方正小标宋_GBK" w:cs="方正小标宋_GBK"/>
          <w:sz w:val="44"/>
          <w:szCs w:val="44"/>
        </w:rPr>
      </w:pPr>
      <w:r w:rsidRPr="00980D72">
        <w:rPr>
          <w:rFonts w:ascii="方正小标宋_GBK" w:eastAsia="方正小标宋_GBK" w:hAnsi="方正小标宋_GBK" w:cs="方正小标宋_GBK"/>
          <w:sz w:val="44"/>
          <w:szCs w:val="44"/>
        </w:rPr>
        <w:t>“</w:t>
      </w:r>
      <w:r w:rsidR="009F582B" w:rsidRPr="00980D72">
        <w:rPr>
          <w:rFonts w:ascii="方正小标宋_GBK" w:eastAsia="方正小标宋_GBK" w:hAnsi="方正小标宋_GBK" w:cs="方正小标宋_GBK"/>
          <w:sz w:val="44"/>
          <w:szCs w:val="44"/>
        </w:rPr>
        <w:t>严苛工况下泵装置能效提升及智能运维关键技术与应用</w:t>
      </w:r>
      <w:r w:rsidRPr="00980D72">
        <w:rPr>
          <w:rFonts w:ascii="方正小标宋_GBK" w:eastAsia="方正小标宋_GBK" w:hAnsi="方正小标宋_GBK" w:cs="方正小标宋_GBK"/>
          <w:sz w:val="44"/>
          <w:szCs w:val="44"/>
        </w:rPr>
        <w:t>”项目公示内容</w:t>
      </w:r>
    </w:p>
    <w:p w14:paraId="28F07BED" w14:textId="77777777" w:rsidR="00980D72" w:rsidRPr="00980D72" w:rsidRDefault="00980D72" w:rsidP="00980D72">
      <w:pPr>
        <w:widowControl/>
        <w:spacing w:line="460" w:lineRule="exact"/>
        <w:jc w:val="center"/>
        <w:rPr>
          <w:rFonts w:ascii="方正小标宋_GBK" w:eastAsia="方正小标宋_GBK" w:hAnsi="方正小标宋_GBK" w:cs="方正小标宋_GBK"/>
          <w:sz w:val="44"/>
          <w:szCs w:val="44"/>
        </w:rPr>
      </w:pPr>
    </w:p>
    <w:p w14:paraId="341C3AF0" w14:textId="21B9C0BD" w:rsidR="00492D96" w:rsidRPr="00980D72" w:rsidRDefault="00492D96" w:rsidP="00492D96">
      <w:pPr>
        <w:pStyle w:val="1"/>
        <w:spacing w:line="360" w:lineRule="auto"/>
        <w:ind w:firstLineChars="0" w:firstLine="0"/>
        <w:rPr>
          <w:rFonts w:ascii="黑体" w:eastAsia="黑体" w:hAnsi="黑体"/>
          <w:bCs/>
          <w:kern w:val="0"/>
          <w:sz w:val="32"/>
          <w:szCs w:val="32"/>
        </w:rPr>
      </w:pPr>
      <w:r w:rsidRPr="00980D72">
        <w:rPr>
          <w:rFonts w:ascii="黑体" w:eastAsia="黑体" w:hAnsi="黑体"/>
          <w:bCs/>
          <w:kern w:val="0"/>
          <w:sz w:val="32"/>
          <w:szCs w:val="32"/>
        </w:rPr>
        <w:t>一、项目</w:t>
      </w:r>
      <w:r w:rsidR="00980D72" w:rsidRPr="00980D72">
        <w:rPr>
          <w:rFonts w:ascii="黑体" w:eastAsia="黑体" w:hAnsi="黑体" w:hint="eastAsia"/>
          <w:bCs/>
          <w:kern w:val="0"/>
          <w:sz w:val="32"/>
          <w:szCs w:val="32"/>
        </w:rPr>
        <w:t>名称</w:t>
      </w:r>
    </w:p>
    <w:p w14:paraId="30F67A2F" w14:textId="7123D3F7" w:rsidR="00492D96" w:rsidRDefault="00492D96" w:rsidP="00980D72">
      <w:pPr>
        <w:pStyle w:val="af"/>
        <w:jc w:val="left"/>
        <w:rPr>
          <w:kern w:val="0"/>
          <w:sz w:val="24"/>
        </w:rPr>
      </w:pPr>
      <w:r w:rsidRPr="00980D72">
        <w:rPr>
          <w:rFonts w:ascii="仿宋_GB2312" w:eastAsia="仿宋_GB2312" w:hAnsi="仿宋_GB2312" w:cs="仿宋_GB2312"/>
          <w:b w:val="0"/>
          <w:bCs w:val="0"/>
        </w:rPr>
        <w:t>严苛工况下泵装置能效提升及智能运</w:t>
      </w:r>
      <w:proofErr w:type="gramStart"/>
      <w:r w:rsidRPr="00980D72">
        <w:rPr>
          <w:rFonts w:ascii="仿宋_GB2312" w:eastAsia="仿宋_GB2312" w:hAnsi="仿宋_GB2312" w:cs="仿宋_GB2312"/>
          <w:b w:val="0"/>
          <w:bCs w:val="0"/>
        </w:rPr>
        <w:t>维关键</w:t>
      </w:r>
      <w:proofErr w:type="gramEnd"/>
      <w:r w:rsidRPr="00980D72">
        <w:rPr>
          <w:rFonts w:ascii="仿宋_GB2312" w:eastAsia="仿宋_GB2312" w:hAnsi="仿宋_GB2312" w:cs="仿宋_GB2312"/>
          <w:b w:val="0"/>
          <w:bCs w:val="0"/>
        </w:rPr>
        <w:t>技术与应用</w:t>
      </w:r>
    </w:p>
    <w:p w14:paraId="79B577DD" w14:textId="77777777" w:rsidR="00980D72" w:rsidRDefault="00980D72" w:rsidP="00980D72">
      <w:pPr>
        <w:pStyle w:val="1"/>
        <w:spacing w:line="560" w:lineRule="exact"/>
        <w:ind w:firstLineChars="0" w:firstLine="0"/>
        <w:rPr>
          <w:rFonts w:ascii="黑体" w:eastAsia="黑体" w:hAnsi="黑体" w:cs="黑体"/>
          <w:bCs/>
          <w:kern w:val="0"/>
          <w:sz w:val="32"/>
          <w:szCs w:val="32"/>
        </w:rPr>
      </w:pPr>
      <w:r>
        <w:rPr>
          <w:rFonts w:ascii="黑体" w:eastAsia="黑体" w:hAnsi="黑体" w:cs="黑体" w:hint="eastAsia"/>
          <w:bCs/>
          <w:kern w:val="0"/>
          <w:sz w:val="32"/>
          <w:szCs w:val="32"/>
        </w:rPr>
        <w:t>二、提名者及提名等级</w:t>
      </w:r>
    </w:p>
    <w:p w14:paraId="0ECF26E9" w14:textId="77777777" w:rsidR="00980D72" w:rsidRDefault="00980D72" w:rsidP="00980D72">
      <w:pPr>
        <w:widowControl/>
        <w:spacing w:line="560" w:lineRule="exact"/>
        <w:ind w:left="1280"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提名者：昆明经济技术开发区管理委员会</w:t>
      </w:r>
    </w:p>
    <w:p w14:paraId="3C146C1F" w14:textId="16C3D690" w:rsidR="00980D72" w:rsidRDefault="00980D72" w:rsidP="00980D7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提名等级：云南省科学技术进步奖</w:t>
      </w:r>
      <w:r w:rsidR="00211905">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等奖</w:t>
      </w:r>
    </w:p>
    <w:p w14:paraId="5EC24582" w14:textId="77777777" w:rsidR="00211905" w:rsidRDefault="00211905" w:rsidP="00980D72">
      <w:pPr>
        <w:spacing w:line="560" w:lineRule="exact"/>
        <w:rPr>
          <w:rFonts w:ascii="仿宋_GB2312" w:eastAsia="仿宋_GB2312" w:hAnsi="仿宋_GB2312" w:cs="仿宋_GB2312"/>
          <w:sz w:val="32"/>
          <w:szCs w:val="32"/>
        </w:rPr>
      </w:pPr>
    </w:p>
    <w:p w14:paraId="6C00F6F7" w14:textId="0A0AA10A" w:rsidR="00492D96" w:rsidRPr="00634E4B" w:rsidRDefault="00751626" w:rsidP="00492D96">
      <w:pPr>
        <w:pStyle w:val="1"/>
        <w:spacing w:line="360" w:lineRule="auto"/>
        <w:ind w:firstLineChars="0" w:firstLine="0"/>
        <w:rPr>
          <w:rFonts w:ascii="黑体" w:eastAsia="黑体" w:hAnsi="黑体"/>
          <w:bCs/>
          <w:kern w:val="0"/>
          <w:sz w:val="32"/>
          <w:szCs w:val="32"/>
        </w:rPr>
      </w:pPr>
      <w:r>
        <w:rPr>
          <w:rFonts w:ascii="黑体" w:eastAsia="黑体" w:hAnsi="黑体" w:hint="eastAsia"/>
          <w:bCs/>
          <w:kern w:val="0"/>
          <w:sz w:val="32"/>
          <w:szCs w:val="32"/>
        </w:rPr>
        <w:t>三</w:t>
      </w:r>
      <w:r w:rsidR="00492D96" w:rsidRPr="00634E4B">
        <w:rPr>
          <w:rFonts w:ascii="黑体" w:eastAsia="黑体" w:hAnsi="黑体"/>
          <w:bCs/>
          <w:kern w:val="0"/>
          <w:sz w:val="32"/>
          <w:szCs w:val="32"/>
        </w:rPr>
        <w:t>、项目简介</w:t>
      </w:r>
    </w:p>
    <w:p w14:paraId="12E79D8F" w14:textId="77777777" w:rsidR="00211905" w:rsidRPr="00211905"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hint="eastAsia"/>
          <w:sz w:val="32"/>
          <w:szCs w:val="32"/>
        </w:rPr>
        <w:t>随着“工业</w:t>
      </w:r>
      <w:r w:rsidRPr="00211905">
        <w:rPr>
          <w:rFonts w:ascii="仿宋_GB2312" w:eastAsia="仿宋_GB2312" w:hAnsi="仿宋_GB2312" w:cs="仿宋_GB2312"/>
          <w:sz w:val="32"/>
          <w:szCs w:val="32"/>
        </w:rPr>
        <w:t>4.0”时代的到来，泵装置作为工业流体输送的关键设备，其能效提升和智能运</w:t>
      </w:r>
      <w:proofErr w:type="gramStart"/>
      <w:r w:rsidRPr="00211905">
        <w:rPr>
          <w:rFonts w:ascii="仿宋_GB2312" w:eastAsia="仿宋_GB2312" w:hAnsi="仿宋_GB2312" w:cs="仿宋_GB2312"/>
          <w:sz w:val="32"/>
          <w:szCs w:val="32"/>
        </w:rPr>
        <w:t>维成为</w:t>
      </w:r>
      <w:proofErr w:type="gramEnd"/>
      <w:r w:rsidRPr="00211905">
        <w:rPr>
          <w:rFonts w:ascii="仿宋_GB2312" w:eastAsia="仿宋_GB2312" w:hAnsi="仿宋_GB2312" w:cs="仿宋_GB2312"/>
          <w:sz w:val="32"/>
          <w:szCs w:val="32"/>
        </w:rPr>
        <w:t>行业发展的迫切需求。然而，在高温、高压及强腐蚀介质等苛刻条件下，传统泵装置面临三个难题：一是快速高效定制化工泵技术难度大；二是高温强腐蚀介质等苛刻工况下泵可靠性差；三是运行系统智能化程度低、能耗损失大。这是制约石油化工、有色冶炼、硫磷化工、煤化工等领域高端泵装置国产化建设及产业升级的“卡脖子”难题。</w:t>
      </w:r>
    </w:p>
    <w:p w14:paraId="77FCF432" w14:textId="77777777" w:rsidR="00751626"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hint="eastAsia"/>
          <w:sz w:val="32"/>
          <w:szCs w:val="32"/>
        </w:rPr>
        <w:t>为突破国外在高端化工</w:t>
      </w:r>
      <w:proofErr w:type="gramStart"/>
      <w:r w:rsidRPr="00211905">
        <w:rPr>
          <w:rFonts w:ascii="仿宋_GB2312" w:eastAsia="仿宋_GB2312" w:hAnsi="仿宋_GB2312" w:cs="仿宋_GB2312" w:hint="eastAsia"/>
          <w:sz w:val="32"/>
          <w:szCs w:val="32"/>
        </w:rPr>
        <w:t>泵领域</w:t>
      </w:r>
      <w:proofErr w:type="gramEnd"/>
      <w:r w:rsidRPr="00211905">
        <w:rPr>
          <w:rFonts w:ascii="仿宋_GB2312" w:eastAsia="仿宋_GB2312" w:hAnsi="仿宋_GB2312" w:cs="仿宋_GB2312" w:hint="eastAsia"/>
          <w:sz w:val="32"/>
          <w:szCs w:val="32"/>
        </w:rPr>
        <w:t>的技术垄断，推动其国产化进程，本项目在多项国家及省部级科研项目的支持下，依托江苏大学国家水泵及系统工程技术研究中心和云南省特</w:t>
      </w:r>
      <w:r w:rsidRPr="00211905">
        <w:rPr>
          <w:rFonts w:ascii="仿宋_GB2312" w:eastAsia="仿宋_GB2312" w:hAnsi="仿宋_GB2312" w:cs="仿宋_GB2312" w:hint="eastAsia"/>
          <w:sz w:val="32"/>
          <w:szCs w:val="32"/>
        </w:rPr>
        <w:lastRenderedPageBreak/>
        <w:t>种工业</w:t>
      </w:r>
      <w:proofErr w:type="gramStart"/>
      <w:r w:rsidRPr="00211905">
        <w:rPr>
          <w:rFonts w:ascii="仿宋_GB2312" w:eastAsia="仿宋_GB2312" w:hAnsi="仿宋_GB2312" w:cs="仿宋_GB2312" w:hint="eastAsia"/>
          <w:sz w:val="32"/>
          <w:szCs w:val="32"/>
        </w:rPr>
        <w:t>泵工程</w:t>
      </w:r>
      <w:proofErr w:type="gramEnd"/>
      <w:r w:rsidRPr="00211905">
        <w:rPr>
          <w:rFonts w:ascii="仿宋_GB2312" w:eastAsia="仿宋_GB2312" w:hAnsi="仿宋_GB2312" w:cs="仿宋_GB2312" w:hint="eastAsia"/>
          <w:sz w:val="32"/>
          <w:szCs w:val="32"/>
        </w:rPr>
        <w:t>技术研究中心，开展了长达十余年的技术攻关。通过产学研协同创新，团队对化工泵的高效节能设计、运行可靠性、智慧运</w:t>
      </w:r>
      <w:proofErr w:type="gramStart"/>
      <w:r w:rsidRPr="00211905">
        <w:rPr>
          <w:rFonts w:ascii="仿宋_GB2312" w:eastAsia="仿宋_GB2312" w:hAnsi="仿宋_GB2312" w:cs="仿宋_GB2312" w:hint="eastAsia"/>
          <w:sz w:val="32"/>
          <w:szCs w:val="32"/>
        </w:rPr>
        <w:t>维系统</w:t>
      </w:r>
      <w:proofErr w:type="gramEnd"/>
      <w:r w:rsidRPr="00211905">
        <w:rPr>
          <w:rFonts w:ascii="仿宋_GB2312" w:eastAsia="仿宋_GB2312" w:hAnsi="仿宋_GB2312" w:cs="仿宋_GB2312" w:hint="eastAsia"/>
          <w:sz w:val="32"/>
          <w:szCs w:val="32"/>
        </w:rPr>
        <w:t>和故障状态诊断等核心技术进行了系统研究，并成功实现成果转化，主要技术指标达到了国际先进水平。项目主要科技创新如下：</w:t>
      </w:r>
    </w:p>
    <w:p w14:paraId="59FEE873" w14:textId="6FB7C491" w:rsidR="00211905"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hint="eastAsia"/>
          <w:sz w:val="32"/>
          <w:szCs w:val="32"/>
        </w:rPr>
        <w:t>（</w:t>
      </w:r>
      <w:r w:rsidRPr="00211905">
        <w:rPr>
          <w:rFonts w:ascii="仿宋_GB2312" w:eastAsia="仿宋_GB2312" w:hAnsi="仿宋_GB2312" w:cs="仿宋_GB2312"/>
          <w:sz w:val="32"/>
          <w:szCs w:val="32"/>
        </w:rPr>
        <w:t>1）提出了捕捉多维特征旋涡的流动诊断方法，构建了基于神经网络的泵智能优化设计平台，实现了严苛工况下化工</w:t>
      </w:r>
      <w:proofErr w:type="gramStart"/>
      <w:r w:rsidRPr="00211905">
        <w:rPr>
          <w:rFonts w:ascii="仿宋_GB2312" w:eastAsia="仿宋_GB2312" w:hAnsi="仿宋_GB2312" w:cs="仿宋_GB2312"/>
          <w:sz w:val="32"/>
          <w:szCs w:val="32"/>
        </w:rPr>
        <w:t>泵快速</w:t>
      </w:r>
      <w:proofErr w:type="gramEnd"/>
      <w:r w:rsidRPr="00211905">
        <w:rPr>
          <w:rFonts w:ascii="仿宋_GB2312" w:eastAsia="仿宋_GB2312" w:hAnsi="仿宋_GB2312" w:cs="仿宋_GB2312"/>
          <w:sz w:val="32"/>
          <w:szCs w:val="32"/>
        </w:rPr>
        <w:t>高效定制化设计；</w:t>
      </w:r>
    </w:p>
    <w:p w14:paraId="5FE11974" w14:textId="77777777" w:rsidR="00211905"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sz w:val="32"/>
          <w:szCs w:val="32"/>
        </w:rPr>
        <w:t>（2）自主研发了新型优良抗热膨胀特性和耐腐蚀性的合金材料，创新了新型液</w:t>
      </w:r>
      <w:proofErr w:type="gramStart"/>
      <w:r w:rsidRPr="00211905">
        <w:rPr>
          <w:rFonts w:ascii="仿宋_GB2312" w:eastAsia="仿宋_GB2312" w:hAnsi="仿宋_GB2312" w:cs="仿宋_GB2312"/>
          <w:sz w:val="32"/>
          <w:szCs w:val="32"/>
        </w:rPr>
        <w:t>下泵双轴承</w:t>
      </w:r>
      <w:proofErr w:type="gramEnd"/>
      <w:r w:rsidRPr="00211905">
        <w:rPr>
          <w:rFonts w:ascii="仿宋_GB2312" w:eastAsia="仿宋_GB2312" w:hAnsi="仿宋_GB2312" w:cs="仿宋_GB2312"/>
          <w:sz w:val="32"/>
          <w:szCs w:val="32"/>
        </w:rPr>
        <w:t>支撑结构，解决了高温高压强腐蚀工况下泵寿命短、可靠性差的难题；</w:t>
      </w:r>
    </w:p>
    <w:p w14:paraId="1503E69A" w14:textId="77777777" w:rsidR="00211905"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sz w:val="32"/>
          <w:szCs w:val="32"/>
        </w:rPr>
        <w:t>（3）构建了基于物联网技术的泵机组设备节能运行系统，攻克了泵智慧系统“六合一”节能控制技术，实现了机泵系统节能的重大突破；</w:t>
      </w:r>
    </w:p>
    <w:p w14:paraId="03E409FA" w14:textId="599A7192" w:rsidR="00211905" w:rsidRPr="00211905" w:rsidRDefault="00211905" w:rsidP="00211905">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sz w:val="32"/>
          <w:szCs w:val="32"/>
        </w:rPr>
        <w:t>（4）提出了基于</w:t>
      </w:r>
      <w:proofErr w:type="gramStart"/>
      <w:r w:rsidRPr="00211905">
        <w:rPr>
          <w:rFonts w:ascii="仿宋_GB2312" w:eastAsia="仿宋_GB2312" w:hAnsi="仿宋_GB2312" w:cs="仿宋_GB2312"/>
          <w:sz w:val="32"/>
          <w:szCs w:val="32"/>
        </w:rPr>
        <w:t>循环平稳理论</w:t>
      </w:r>
      <w:proofErr w:type="gramEnd"/>
      <w:r w:rsidRPr="00211905">
        <w:rPr>
          <w:rFonts w:ascii="仿宋_GB2312" w:eastAsia="仿宋_GB2312" w:hAnsi="仿宋_GB2312" w:cs="仿宋_GB2312"/>
          <w:sz w:val="32"/>
          <w:szCs w:val="32"/>
        </w:rPr>
        <w:t>的泵故障诊断方法，解决了信号干扰导致的诊断准确性难题，构建了设备实时状态</w:t>
      </w:r>
      <w:r w:rsidRPr="00211905">
        <w:rPr>
          <w:rFonts w:ascii="仿宋_GB2312" w:eastAsia="仿宋_GB2312" w:hAnsi="仿宋_GB2312" w:cs="仿宋_GB2312" w:hint="eastAsia"/>
          <w:sz w:val="32"/>
          <w:szCs w:val="32"/>
        </w:rPr>
        <w:t>在线监测、远程故障分析及预警平台，降低了非计划性停机损失及安全隐患。</w:t>
      </w:r>
    </w:p>
    <w:p w14:paraId="596BE7B2" w14:textId="5E5F6EFF" w:rsidR="00634E4B" w:rsidRPr="00634E4B" w:rsidRDefault="00211905" w:rsidP="00751626">
      <w:pPr>
        <w:pStyle w:val="1"/>
        <w:spacing w:line="360" w:lineRule="auto"/>
        <w:ind w:firstLine="640"/>
        <w:rPr>
          <w:rFonts w:ascii="仿宋_GB2312" w:eastAsia="仿宋_GB2312" w:hAnsi="仿宋_GB2312" w:cs="仿宋_GB2312"/>
          <w:sz w:val="32"/>
          <w:szCs w:val="32"/>
        </w:rPr>
      </w:pPr>
      <w:r w:rsidRPr="00211905">
        <w:rPr>
          <w:rFonts w:ascii="仿宋_GB2312" w:eastAsia="仿宋_GB2312" w:hAnsi="仿宋_GB2312" w:cs="仿宋_GB2312" w:hint="eastAsia"/>
          <w:sz w:val="32"/>
          <w:szCs w:val="32"/>
        </w:rPr>
        <w:t>本项目主要技术指标经专家鉴定达到国际先进水平，项目组获直接相关的发明专利</w:t>
      </w:r>
      <w:r w:rsidRPr="00211905">
        <w:rPr>
          <w:rFonts w:ascii="仿宋_GB2312" w:eastAsia="仿宋_GB2312" w:hAnsi="仿宋_GB2312" w:cs="仿宋_GB2312"/>
          <w:sz w:val="32"/>
          <w:szCs w:val="32"/>
        </w:rPr>
        <w:t>11件，间接相关发明专利18件，实用新型专利17件；参与制定国家标准1部（GB19762-2025）；发表高水平学术论文54篇。成功开发出JHB高效智能高温</w:t>
      </w:r>
      <w:r w:rsidRPr="00211905">
        <w:rPr>
          <w:rFonts w:ascii="仿宋_GB2312" w:eastAsia="仿宋_GB2312" w:hAnsi="仿宋_GB2312" w:cs="仿宋_GB2312"/>
          <w:sz w:val="32"/>
          <w:szCs w:val="32"/>
        </w:rPr>
        <w:lastRenderedPageBreak/>
        <w:t>浓硫酸液下泵、JHFZ-V低压煤浆泵等24款新型高效绿色节能、高可靠性化工泵，并在中国石油天然气股份有限公司锦西石化2.4万吨/年废酸再生装置中的干燥塔循环泵、一吸塔循环酸泵国产化改造项目中成功替代了美国进口泵，在中煤陕西能源化工集团有限公司煤气化甲醇装置煤浆泵长周期应用替代德国进口</w:t>
      </w:r>
      <w:r w:rsidRPr="00211905">
        <w:rPr>
          <w:rFonts w:ascii="仿宋_GB2312" w:eastAsia="仿宋_GB2312" w:hAnsi="仿宋_GB2312" w:cs="仿宋_GB2312" w:hint="eastAsia"/>
          <w:sz w:val="32"/>
          <w:szCs w:val="32"/>
        </w:rPr>
        <w:t>泵，有效解决了高端化工泵装备国产化替代的“卡脖子”难题。作为中国首家替代美国品牌</w:t>
      </w:r>
      <w:proofErr w:type="gramStart"/>
      <w:r w:rsidRPr="00211905">
        <w:rPr>
          <w:rFonts w:ascii="仿宋_GB2312" w:eastAsia="仿宋_GB2312" w:hAnsi="仿宋_GB2312" w:cs="仿宋_GB2312" w:hint="eastAsia"/>
          <w:sz w:val="32"/>
          <w:szCs w:val="32"/>
        </w:rPr>
        <w:t>超高温浓硫酸</w:t>
      </w:r>
      <w:proofErr w:type="gramEnd"/>
      <w:r w:rsidRPr="00211905">
        <w:rPr>
          <w:rFonts w:ascii="仿宋_GB2312" w:eastAsia="仿宋_GB2312" w:hAnsi="仿宋_GB2312" w:cs="仿宋_GB2312" w:hint="eastAsia"/>
          <w:sz w:val="32"/>
          <w:szCs w:val="32"/>
        </w:rPr>
        <w:t>泵，</w:t>
      </w:r>
      <w:r w:rsidRPr="00211905">
        <w:rPr>
          <w:rFonts w:ascii="仿宋_GB2312" w:eastAsia="仿宋_GB2312" w:hAnsi="仿宋_GB2312" w:cs="仿宋_GB2312"/>
          <w:sz w:val="32"/>
          <w:szCs w:val="32"/>
        </w:rPr>
        <w:t>JHB高效智能高温浓硫酸液下泵及HRS高温酸循环</w:t>
      </w:r>
      <w:proofErr w:type="gramStart"/>
      <w:r w:rsidRPr="00211905">
        <w:rPr>
          <w:rFonts w:ascii="仿宋_GB2312" w:eastAsia="仿宋_GB2312" w:hAnsi="仿宋_GB2312" w:cs="仿宋_GB2312"/>
          <w:sz w:val="32"/>
          <w:szCs w:val="32"/>
        </w:rPr>
        <w:t>泵出口</w:t>
      </w:r>
      <w:proofErr w:type="gramEnd"/>
      <w:r w:rsidRPr="00211905">
        <w:rPr>
          <w:rFonts w:ascii="仿宋_GB2312" w:eastAsia="仿宋_GB2312" w:hAnsi="仿宋_GB2312" w:cs="仿宋_GB2312"/>
          <w:sz w:val="32"/>
          <w:szCs w:val="32"/>
        </w:rPr>
        <w:t>至俄罗斯810万吨/年MAP、印尼百万吨高</w:t>
      </w:r>
      <w:proofErr w:type="gramStart"/>
      <w:r w:rsidRPr="00211905">
        <w:rPr>
          <w:rFonts w:ascii="仿宋_GB2312" w:eastAsia="仿宋_GB2312" w:hAnsi="仿宋_GB2312" w:cs="仿宋_GB2312"/>
          <w:sz w:val="32"/>
          <w:szCs w:val="32"/>
        </w:rPr>
        <w:t>冰镍制</w:t>
      </w:r>
      <w:proofErr w:type="gramEnd"/>
      <w:r w:rsidRPr="00211905">
        <w:rPr>
          <w:rFonts w:ascii="仿宋_GB2312" w:eastAsia="仿宋_GB2312" w:hAnsi="仿宋_GB2312" w:cs="仿宋_GB2312"/>
          <w:sz w:val="32"/>
          <w:szCs w:val="32"/>
        </w:rPr>
        <w:t>电池级硫酸镍装置、印度百万吨铜冶炼制酸装置并成功在客户现场运行，助力高质量共建“一带一路”倡议。在云天化集团硫酸装置干燥循环酸泵、</w:t>
      </w:r>
      <w:proofErr w:type="gramStart"/>
      <w:r w:rsidRPr="00211905">
        <w:rPr>
          <w:rFonts w:ascii="仿宋_GB2312" w:eastAsia="仿宋_GB2312" w:hAnsi="仿宋_GB2312" w:cs="仿宋_GB2312"/>
          <w:sz w:val="32"/>
          <w:szCs w:val="32"/>
        </w:rPr>
        <w:t>二吸泵</w:t>
      </w:r>
      <w:proofErr w:type="gramEnd"/>
      <w:r w:rsidRPr="00211905">
        <w:rPr>
          <w:rFonts w:ascii="仿宋_GB2312" w:eastAsia="仿宋_GB2312" w:hAnsi="仿宋_GB2312" w:cs="仿宋_GB2312"/>
          <w:sz w:val="32"/>
          <w:szCs w:val="32"/>
        </w:rPr>
        <w:t>节能改造项目中实现节能达48%，在中铝集团云南驰宏锌锗股份有限公司铅锌冶炼酸循环</w:t>
      </w:r>
      <w:proofErr w:type="gramStart"/>
      <w:r w:rsidRPr="00211905">
        <w:rPr>
          <w:rFonts w:ascii="仿宋_GB2312" w:eastAsia="仿宋_GB2312" w:hAnsi="仿宋_GB2312" w:cs="仿宋_GB2312"/>
          <w:sz w:val="32"/>
          <w:szCs w:val="32"/>
        </w:rPr>
        <w:t>泵实现</w:t>
      </w:r>
      <w:proofErr w:type="gramEnd"/>
      <w:r w:rsidRPr="00211905">
        <w:rPr>
          <w:rFonts w:ascii="仿宋_GB2312" w:eastAsia="仿宋_GB2312" w:hAnsi="仿宋_GB2312" w:cs="仿宋_GB2312"/>
          <w:sz w:val="32"/>
          <w:szCs w:val="32"/>
        </w:rPr>
        <w:t>了节能高达51%。至今，已为100多家客户提供了1000余台高效智能泵，实现平均节电率25.6%，累计节电量18720万kWh/年，节约二氧化碳14万吨/年，年节约电费达9360万元。运行数据采集的设备数量达10281台（套），接入测试数据20558点，应用于486家行业大客户，实现现场设备无人值守，降低了人工巡检成本和巡检安全风险，并通过智能预警提示，避免突发性停机，降低了非计划性停机带来的损失。为提高我国能源生产安全，推动工业强国和制造业高质量发展做出了重要贡献。据公司近三年财务统计，</w:t>
      </w:r>
      <w:r w:rsidRPr="00211905">
        <w:rPr>
          <w:rFonts w:ascii="仿宋_GB2312" w:eastAsia="仿宋_GB2312" w:hAnsi="仿宋_GB2312" w:cs="仿宋_GB2312"/>
          <w:sz w:val="32"/>
          <w:szCs w:val="32"/>
        </w:rPr>
        <w:lastRenderedPageBreak/>
        <w:t>累计新增销售额12.06亿元，新增利润1.19亿元，新增税收3716.95万元。</w:t>
      </w:r>
      <w:r w:rsidR="00634E4B" w:rsidRPr="00634E4B">
        <w:rPr>
          <w:rFonts w:ascii="仿宋_GB2312" w:eastAsia="仿宋_GB2312" w:hAnsi="仿宋_GB2312" w:cs="仿宋_GB2312"/>
          <w:sz w:val="32"/>
          <w:szCs w:val="32"/>
        </w:rPr>
        <w:t>四、获得知识产权情况</w:t>
      </w:r>
    </w:p>
    <w:p w14:paraId="63408804" w14:textId="3DC5D782" w:rsidR="00751626" w:rsidRPr="00751626" w:rsidRDefault="00751626" w:rsidP="00751626">
      <w:pPr>
        <w:rPr>
          <w:rFonts w:ascii="仿宋_GB2312" w:eastAsia="仿宋_GB2312" w:hAnsi="仿宋_GB2312" w:cs="仿宋_GB2312"/>
          <w:sz w:val="32"/>
          <w:szCs w:val="32"/>
        </w:rPr>
      </w:pPr>
      <w:r w:rsidRPr="00751626">
        <w:rPr>
          <w:rFonts w:ascii="黑体" w:eastAsia="黑体" w:hAnsi="黑体" w:cs="黑体" w:hint="eastAsia"/>
          <w:bCs/>
          <w:kern w:val="0"/>
          <w:sz w:val="32"/>
          <w:szCs w:val="32"/>
        </w:rPr>
        <w:t>四、主要知识产权和论文专著</w:t>
      </w:r>
    </w:p>
    <w:p w14:paraId="0F1ECDFA" w14:textId="54D0A46B" w:rsidR="00634E4B" w:rsidRPr="00634E4B" w:rsidRDefault="00634E4B" w:rsidP="00634E4B">
      <w:pPr>
        <w:spacing w:line="360" w:lineRule="auto"/>
        <w:rPr>
          <w:rFonts w:ascii="仿宋_GB2312" w:eastAsia="仿宋_GB2312" w:hAnsi="仿宋_GB2312" w:cs="仿宋_GB2312"/>
          <w:sz w:val="32"/>
          <w:szCs w:val="32"/>
        </w:rPr>
      </w:pPr>
      <w:r w:rsidRPr="00634E4B">
        <w:rPr>
          <w:rFonts w:ascii="仿宋_GB2312" w:eastAsia="仿宋_GB2312" w:hAnsi="仿宋_GB2312" w:cs="仿宋_GB2312" w:hint="eastAsia"/>
          <w:sz w:val="32"/>
          <w:szCs w:val="32"/>
        </w:rPr>
        <w:t>1、</w:t>
      </w:r>
      <w:r w:rsidRPr="00634E4B">
        <w:rPr>
          <w:rFonts w:ascii="仿宋_GB2312" w:eastAsia="仿宋_GB2312" w:hAnsi="仿宋_GB2312" w:cs="仿宋_GB2312"/>
          <w:sz w:val="32"/>
          <w:szCs w:val="32"/>
        </w:rPr>
        <w:t>主要知识产权目录</w:t>
      </w:r>
    </w:p>
    <w:tbl>
      <w:tblPr>
        <w:tblW w:w="88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4"/>
        <w:gridCol w:w="1306"/>
        <w:gridCol w:w="679"/>
        <w:gridCol w:w="1134"/>
        <w:gridCol w:w="836"/>
        <w:gridCol w:w="1007"/>
        <w:gridCol w:w="1275"/>
        <w:gridCol w:w="851"/>
        <w:gridCol w:w="909"/>
      </w:tblGrid>
      <w:tr w:rsidR="00634E4B" w:rsidRPr="00634E4B" w14:paraId="0E27EA20" w14:textId="77777777" w:rsidTr="0072087E">
        <w:trPr>
          <w:trHeight w:val="680"/>
          <w:jc w:val="center"/>
        </w:trPr>
        <w:tc>
          <w:tcPr>
            <w:tcW w:w="854" w:type="dxa"/>
            <w:vAlign w:val="center"/>
          </w:tcPr>
          <w:p w14:paraId="2BD0B176"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知识产权（标准）类别</w:t>
            </w:r>
          </w:p>
        </w:tc>
        <w:tc>
          <w:tcPr>
            <w:tcW w:w="1306" w:type="dxa"/>
            <w:vAlign w:val="center"/>
          </w:tcPr>
          <w:p w14:paraId="0034B3D8"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知识产权（标准）具体名称</w:t>
            </w:r>
          </w:p>
        </w:tc>
        <w:tc>
          <w:tcPr>
            <w:tcW w:w="679" w:type="dxa"/>
            <w:vAlign w:val="center"/>
          </w:tcPr>
          <w:p w14:paraId="00E40CE3"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国家</w:t>
            </w:r>
          </w:p>
          <w:p w14:paraId="47CF0269"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（地区）</w:t>
            </w:r>
          </w:p>
        </w:tc>
        <w:tc>
          <w:tcPr>
            <w:tcW w:w="1134" w:type="dxa"/>
            <w:vAlign w:val="center"/>
          </w:tcPr>
          <w:p w14:paraId="6B9C42D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授权号（标准编号）</w:t>
            </w:r>
          </w:p>
        </w:tc>
        <w:tc>
          <w:tcPr>
            <w:tcW w:w="836" w:type="dxa"/>
            <w:vAlign w:val="center"/>
          </w:tcPr>
          <w:p w14:paraId="64BDC05F"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授权（标准发布）日期</w:t>
            </w:r>
          </w:p>
        </w:tc>
        <w:tc>
          <w:tcPr>
            <w:tcW w:w="1007" w:type="dxa"/>
            <w:vAlign w:val="center"/>
          </w:tcPr>
          <w:p w14:paraId="5E89DD3E"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证书编号</w:t>
            </w:r>
            <w:r w:rsidRPr="00634E4B">
              <w:rPr>
                <w:rFonts w:eastAsia="仿宋_GB2312" w:hAnsi="仿宋_GB2312" w:cs="仿宋_GB2312"/>
                <w:sz w:val="21"/>
                <w:szCs w:val="21"/>
              </w:rPr>
              <w:br/>
              <w:t>（标准批准发布部门）</w:t>
            </w:r>
          </w:p>
        </w:tc>
        <w:tc>
          <w:tcPr>
            <w:tcW w:w="1275" w:type="dxa"/>
            <w:vAlign w:val="center"/>
          </w:tcPr>
          <w:p w14:paraId="69F98078"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权利人（标准起草单位）</w:t>
            </w:r>
          </w:p>
        </w:tc>
        <w:tc>
          <w:tcPr>
            <w:tcW w:w="851" w:type="dxa"/>
            <w:vAlign w:val="center"/>
          </w:tcPr>
          <w:p w14:paraId="23C2597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发明人（标准起草人）</w:t>
            </w:r>
          </w:p>
        </w:tc>
        <w:tc>
          <w:tcPr>
            <w:tcW w:w="909" w:type="dxa"/>
            <w:vAlign w:val="center"/>
          </w:tcPr>
          <w:p w14:paraId="71EF8E02"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发明专利（标准）有效状态</w:t>
            </w:r>
          </w:p>
        </w:tc>
      </w:tr>
      <w:tr w:rsidR="00634E4B" w:rsidRPr="00634E4B" w14:paraId="25B2A02A" w14:textId="77777777" w:rsidTr="0072087E">
        <w:trPr>
          <w:trHeight w:val="680"/>
          <w:jc w:val="center"/>
        </w:trPr>
        <w:tc>
          <w:tcPr>
            <w:tcW w:w="854" w:type="dxa"/>
            <w:vAlign w:val="center"/>
          </w:tcPr>
          <w:p w14:paraId="2C4D89C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发明</w:t>
            </w:r>
          </w:p>
          <w:p w14:paraId="35AC051E"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234D179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一种离心泵叶轮主尺寸设计方法和装置</w:t>
            </w:r>
          </w:p>
        </w:tc>
        <w:tc>
          <w:tcPr>
            <w:tcW w:w="679" w:type="dxa"/>
            <w:vAlign w:val="center"/>
          </w:tcPr>
          <w:p w14:paraId="5F8F68A1"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1BADC1B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ZL202110041414.9</w:t>
            </w:r>
          </w:p>
        </w:tc>
        <w:tc>
          <w:tcPr>
            <w:tcW w:w="836" w:type="dxa"/>
            <w:vAlign w:val="center"/>
          </w:tcPr>
          <w:p w14:paraId="73EDE338"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2024.</w:t>
            </w:r>
          </w:p>
          <w:p w14:paraId="0832D5B5"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03.22</w:t>
            </w:r>
          </w:p>
        </w:tc>
        <w:tc>
          <w:tcPr>
            <w:tcW w:w="1007" w:type="dxa"/>
            <w:vAlign w:val="center"/>
          </w:tcPr>
          <w:p w14:paraId="213D25B2"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6810261</w:t>
            </w:r>
          </w:p>
        </w:tc>
        <w:tc>
          <w:tcPr>
            <w:tcW w:w="1275" w:type="dxa"/>
            <w:vAlign w:val="center"/>
          </w:tcPr>
          <w:p w14:paraId="41DBE632"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江苏大学</w:t>
            </w:r>
          </w:p>
        </w:tc>
        <w:tc>
          <w:tcPr>
            <w:tcW w:w="851" w:type="dxa"/>
            <w:vAlign w:val="center"/>
          </w:tcPr>
          <w:p w14:paraId="2C1ADF69"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 xml:space="preserve">骆寅  </w:t>
            </w:r>
          </w:p>
          <w:p w14:paraId="1DF9916B"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陈云飞</w:t>
            </w:r>
          </w:p>
          <w:p w14:paraId="0A4C7A49"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袁建平</w:t>
            </w:r>
          </w:p>
          <w:p w14:paraId="32FBEFC7"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陈崟</w:t>
            </w:r>
            <w:proofErr w:type="gramStart"/>
            <w:r w:rsidRPr="00634E4B">
              <w:rPr>
                <w:rFonts w:eastAsia="仿宋_GB2312" w:hAnsi="仿宋_GB2312" w:cs="仿宋_GB2312"/>
                <w:sz w:val="21"/>
                <w:szCs w:val="21"/>
              </w:rPr>
              <w:t>炜</w:t>
            </w:r>
            <w:proofErr w:type="gramEnd"/>
            <w:r w:rsidRPr="00634E4B">
              <w:rPr>
                <w:rFonts w:eastAsia="仿宋_GB2312" w:hAnsi="仿宋_GB2312" w:cs="仿宋_GB2312"/>
                <w:sz w:val="21"/>
                <w:szCs w:val="21"/>
              </w:rPr>
              <w:t>邹佳敏</w:t>
            </w:r>
          </w:p>
        </w:tc>
        <w:tc>
          <w:tcPr>
            <w:tcW w:w="909" w:type="dxa"/>
            <w:vAlign w:val="center"/>
          </w:tcPr>
          <w:p w14:paraId="062A740C" w14:textId="77777777" w:rsidR="00634E4B" w:rsidRPr="00634E4B" w:rsidRDefault="00634E4B" w:rsidP="0072087E">
            <w:pPr>
              <w:pStyle w:val="a7"/>
              <w:spacing w:line="340" w:lineRule="exact"/>
              <w:ind w:firstLineChars="0" w:firstLine="0"/>
              <w:jc w:val="center"/>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342A73F5" w14:textId="77777777" w:rsidTr="0072087E">
        <w:trPr>
          <w:trHeight w:val="680"/>
          <w:jc w:val="center"/>
        </w:trPr>
        <w:tc>
          <w:tcPr>
            <w:tcW w:w="854" w:type="dxa"/>
            <w:vAlign w:val="center"/>
          </w:tcPr>
          <w:p w14:paraId="50B740C0"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发明</w:t>
            </w:r>
          </w:p>
          <w:p w14:paraId="213BE94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127044D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基于机泵设备状态监测和大数据分析的专家诊断系统</w:t>
            </w:r>
          </w:p>
        </w:tc>
        <w:tc>
          <w:tcPr>
            <w:tcW w:w="679" w:type="dxa"/>
            <w:vAlign w:val="center"/>
          </w:tcPr>
          <w:p w14:paraId="780DF15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49EFFBB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ZL202111178248.3</w:t>
            </w:r>
          </w:p>
        </w:tc>
        <w:tc>
          <w:tcPr>
            <w:tcW w:w="836" w:type="dxa"/>
            <w:vAlign w:val="center"/>
          </w:tcPr>
          <w:p w14:paraId="169820A7"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2024.</w:t>
            </w:r>
          </w:p>
          <w:p w14:paraId="65296E9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04.23</w:t>
            </w:r>
          </w:p>
        </w:tc>
        <w:tc>
          <w:tcPr>
            <w:tcW w:w="1007" w:type="dxa"/>
            <w:vAlign w:val="center"/>
          </w:tcPr>
          <w:p w14:paraId="0184CBD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6932517</w:t>
            </w:r>
          </w:p>
        </w:tc>
        <w:tc>
          <w:tcPr>
            <w:tcW w:w="1275" w:type="dxa"/>
            <w:vAlign w:val="center"/>
          </w:tcPr>
          <w:p w14:paraId="5E8B911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昆明嘉和科技股份有限公司</w:t>
            </w:r>
          </w:p>
        </w:tc>
        <w:tc>
          <w:tcPr>
            <w:tcW w:w="851" w:type="dxa"/>
            <w:vAlign w:val="center"/>
          </w:tcPr>
          <w:p w14:paraId="2B496DAE"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roofErr w:type="gramStart"/>
            <w:r w:rsidRPr="00634E4B">
              <w:rPr>
                <w:rFonts w:eastAsia="仿宋_GB2312" w:hAnsi="仿宋_GB2312" w:cs="仿宋_GB2312"/>
                <w:sz w:val="21"/>
                <w:szCs w:val="21"/>
              </w:rPr>
              <w:t>罗骏峰</w:t>
            </w:r>
            <w:proofErr w:type="gramEnd"/>
          </w:p>
          <w:p w14:paraId="3B01811B"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焦彤</w:t>
            </w:r>
          </w:p>
          <w:p w14:paraId="43C2BAEE"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聂涛</w:t>
            </w:r>
          </w:p>
          <w:p w14:paraId="208A194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roofErr w:type="gramStart"/>
            <w:r w:rsidRPr="00634E4B">
              <w:rPr>
                <w:rFonts w:eastAsia="仿宋_GB2312" w:hAnsi="仿宋_GB2312" w:cs="仿宋_GB2312"/>
                <w:sz w:val="21"/>
                <w:szCs w:val="21"/>
              </w:rPr>
              <w:t>史宝平</w:t>
            </w:r>
            <w:proofErr w:type="gramEnd"/>
          </w:p>
        </w:tc>
        <w:tc>
          <w:tcPr>
            <w:tcW w:w="909" w:type="dxa"/>
            <w:vAlign w:val="center"/>
          </w:tcPr>
          <w:p w14:paraId="6CF95478"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3504CA6C" w14:textId="77777777" w:rsidTr="0072087E">
        <w:trPr>
          <w:trHeight w:val="680"/>
          <w:jc w:val="center"/>
        </w:trPr>
        <w:tc>
          <w:tcPr>
            <w:tcW w:w="854" w:type="dxa"/>
            <w:vAlign w:val="center"/>
          </w:tcPr>
          <w:p w14:paraId="5BAF5B4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发明</w:t>
            </w:r>
          </w:p>
          <w:p w14:paraId="714E053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592A047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一种耐220°C浓硫酸腐蚀的合金材料及其制备方法</w:t>
            </w:r>
          </w:p>
        </w:tc>
        <w:tc>
          <w:tcPr>
            <w:tcW w:w="679" w:type="dxa"/>
            <w:vAlign w:val="center"/>
          </w:tcPr>
          <w:p w14:paraId="3BF91C3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5EBC80E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ZL201010511348.9</w:t>
            </w:r>
          </w:p>
        </w:tc>
        <w:tc>
          <w:tcPr>
            <w:tcW w:w="836" w:type="dxa"/>
            <w:vAlign w:val="center"/>
          </w:tcPr>
          <w:p w14:paraId="00A9579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2012.</w:t>
            </w:r>
          </w:p>
          <w:p w14:paraId="7B90F3A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07.25</w:t>
            </w:r>
          </w:p>
        </w:tc>
        <w:tc>
          <w:tcPr>
            <w:tcW w:w="1007" w:type="dxa"/>
            <w:vAlign w:val="center"/>
          </w:tcPr>
          <w:p w14:paraId="02DFF3F6"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1014632</w:t>
            </w:r>
          </w:p>
        </w:tc>
        <w:tc>
          <w:tcPr>
            <w:tcW w:w="1275" w:type="dxa"/>
            <w:vAlign w:val="center"/>
          </w:tcPr>
          <w:p w14:paraId="649EDC7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昆明嘉和科技股份有限公司</w:t>
            </w:r>
          </w:p>
        </w:tc>
        <w:tc>
          <w:tcPr>
            <w:tcW w:w="851" w:type="dxa"/>
            <w:vAlign w:val="center"/>
          </w:tcPr>
          <w:p w14:paraId="3D7D832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陈兴</w:t>
            </w:r>
          </w:p>
          <w:p w14:paraId="131C39B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赵骏</w:t>
            </w:r>
          </w:p>
          <w:p w14:paraId="3CDE17B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王静</w:t>
            </w:r>
          </w:p>
        </w:tc>
        <w:tc>
          <w:tcPr>
            <w:tcW w:w="909" w:type="dxa"/>
            <w:vAlign w:val="center"/>
          </w:tcPr>
          <w:p w14:paraId="2F3F935B"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4D9AA1BB" w14:textId="77777777" w:rsidTr="0072087E">
        <w:trPr>
          <w:trHeight w:val="680"/>
          <w:jc w:val="center"/>
        </w:trPr>
        <w:tc>
          <w:tcPr>
            <w:tcW w:w="854" w:type="dxa"/>
            <w:vAlign w:val="center"/>
          </w:tcPr>
          <w:p w14:paraId="13D66C3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发明</w:t>
            </w:r>
          </w:p>
          <w:p w14:paraId="2401A7A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6E88DA26"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一种多级侧流道泵</w:t>
            </w:r>
          </w:p>
        </w:tc>
        <w:tc>
          <w:tcPr>
            <w:tcW w:w="679" w:type="dxa"/>
            <w:vAlign w:val="center"/>
          </w:tcPr>
          <w:p w14:paraId="1325DE0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2EC2FCD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ZL201910048339.1</w:t>
            </w:r>
          </w:p>
        </w:tc>
        <w:tc>
          <w:tcPr>
            <w:tcW w:w="836" w:type="dxa"/>
            <w:vAlign w:val="center"/>
          </w:tcPr>
          <w:p w14:paraId="0969D51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2020.</w:t>
            </w:r>
          </w:p>
          <w:p w14:paraId="3C1F994F"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11.03</w:t>
            </w:r>
          </w:p>
        </w:tc>
        <w:tc>
          <w:tcPr>
            <w:tcW w:w="1007" w:type="dxa"/>
            <w:vAlign w:val="center"/>
          </w:tcPr>
          <w:p w14:paraId="2349450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4067805</w:t>
            </w:r>
          </w:p>
        </w:tc>
        <w:tc>
          <w:tcPr>
            <w:tcW w:w="1275" w:type="dxa"/>
            <w:vAlign w:val="center"/>
          </w:tcPr>
          <w:p w14:paraId="4CE971B6"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江苏大学</w:t>
            </w:r>
          </w:p>
        </w:tc>
        <w:tc>
          <w:tcPr>
            <w:tcW w:w="851" w:type="dxa"/>
            <w:vAlign w:val="center"/>
          </w:tcPr>
          <w:p w14:paraId="32BC22FE"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张帆</w:t>
            </w:r>
          </w:p>
          <w:p w14:paraId="769735E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陈轲</w:t>
            </w:r>
          </w:p>
          <w:p w14:paraId="21FAB6C8"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袁寿其</w:t>
            </w:r>
          </w:p>
          <w:p w14:paraId="2A42D96B"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张金凤</w:t>
            </w:r>
          </w:p>
          <w:p w14:paraId="619BB1A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roofErr w:type="gramStart"/>
            <w:r w:rsidRPr="00634E4B">
              <w:rPr>
                <w:rFonts w:eastAsia="仿宋_GB2312" w:hAnsi="仿宋_GB2312" w:cs="仿宋_GB2312"/>
                <w:sz w:val="21"/>
                <w:szCs w:val="21"/>
              </w:rPr>
              <w:t>魏雪园</w:t>
            </w:r>
            <w:proofErr w:type="gramEnd"/>
          </w:p>
          <w:p w14:paraId="2CFABD4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王业芳</w:t>
            </w:r>
          </w:p>
        </w:tc>
        <w:tc>
          <w:tcPr>
            <w:tcW w:w="909" w:type="dxa"/>
            <w:vAlign w:val="center"/>
          </w:tcPr>
          <w:p w14:paraId="2A3BA7A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01013AD5" w14:textId="77777777" w:rsidTr="0072087E">
        <w:trPr>
          <w:trHeight w:val="1021"/>
          <w:jc w:val="center"/>
        </w:trPr>
        <w:tc>
          <w:tcPr>
            <w:tcW w:w="854" w:type="dxa"/>
            <w:vAlign w:val="center"/>
          </w:tcPr>
          <w:p w14:paraId="403B5F65"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发明</w:t>
            </w:r>
          </w:p>
          <w:p w14:paraId="40C78513"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专利</w:t>
            </w:r>
          </w:p>
        </w:tc>
        <w:tc>
          <w:tcPr>
            <w:tcW w:w="1306" w:type="dxa"/>
            <w:vAlign w:val="center"/>
          </w:tcPr>
          <w:p w14:paraId="41490C8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一种罗</w:t>
            </w:r>
            <w:proofErr w:type="gramStart"/>
            <w:r w:rsidRPr="00634E4B">
              <w:rPr>
                <w:rFonts w:eastAsia="仿宋_GB2312" w:hAnsi="仿宋_GB2312" w:cs="仿宋_GB2312"/>
                <w:sz w:val="21"/>
                <w:szCs w:val="21"/>
              </w:rPr>
              <w:t>茨</w:t>
            </w:r>
            <w:proofErr w:type="gramEnd"/>
            <w:r w:rsidRPr="00634E4B">
              <w:rPr>
                <w:rFonts w:eastAsia="仿宋_GB2312" w:hAnsi="仿宋_GB2312" w:cs="仿宋_GB2312"/>
                <w:sz w:val="21"/>
                <w:szCs w:val="21"/>
              </w:rPr>
              <w:t>风机状态监测系统与故障预测方法</w:t>
            </w:r>
          </w:p>
        </w:tc>
        <w:tc>
          <w:tcPr>
            <w:tcW w:w="679" w:type="dxa"/>
            <w:vAlign w:val="center"/>
          </w:tcPr>
          <w:p w14:paraId="2A71B29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66DC284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ZL202311710841.7</w:t>
            </w:r>
          </w:p>
        </w:tc>
        <w:tc>
          <w:tcPr>
            <w:tcW w:w="836" w:type="dxa"/>
            <w:vAlign w:val="center"/>
          </w:tcPr>
          <w:p w14:paraId="2701660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2024.04.12</w:t>
            </w:r>
          </w:p>
        </w:tc>
        <w:tc>
          <w:tcPr>
            <w:tcW w:w="1007" w:type="dxa"/>
            <w:vAlign w:val="center"/>
          </w:tcPr>
          <w:p w14:paraId="7BB43CF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6897971</w:t>
            </w:r>
          </w:p>
        </w:tc>
        <w:tc>
          <w:tcPr>
            <w:tcW w:w="1275" w:type="dxa"/>
            <w:vAlign w:val="center"/>
          </w:tcPr>
          <w:p w14:paraId="4C9487F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江苏大学</w:t>
            </w:r>
          </w:p>
        </w:tc>
        <w:tc>
          <w:tcPr>
            <w:tcW w:w="851" w:type="dxa"/>
            <w:vAlign w:val="center"/>
          </w:tcPr>
          <w:p w14:paraId="793097F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张帆</w:t>
            </w:r>
          </w:p>
          <w:p w14:paraId="584205D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宋佳龙</w:t>
            </w:r>
          </w:p>
          <w:p w14:paraId="77E7DF4D" w14:textId="72855D3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Pr>
                <w:rFonts w:eastAsia="仿宋_GB2312" w:hAnsi="仿宋_GB2312" w:cs="仿宋_GB2312" w:hint="eastAsia"/>
                <w:sz w:val="21"/>
                <w:szCs w:val="21"/>
              </w:rPr>
              <w:t>邢</w:t>
            </w:r>
            <w:r w:rsidRPr="00634E4B">
              <w:rPr>
                <w:rFonts w:eastAsia="仿宋_GB2312" w:hAnsi="仿宋_GB2312" w:cs="仿宋_GB2312"/>
                <w:sz w:val="21"/>
                <w:szCs w:val="21"/>
              </w:rPr>
              <w:t>文帅</w:t>
            </w:r>
          </w:p>
          <w:p w14:paraId="156E7C0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赵菲菲</w:t>
            </w:r>
          </w:p>
          <w:p w14:paraId="4A9886C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陈轲</w:t>
            </w:r>
          </w:p>
        </w:tc>
        <w:tc>
          <w:tcPr>
            <w:tcW w:w="909" w:type="dxa"/>
            <w:vAlign w:val="center"/>
          </w:tcPr>
          <w:p w14:paraId="5877A4F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7DD42C9B" w14:textId="77777777" w:rsidTr="0072087E">
        <w:trPr>
          <w:trHeight w:val="1021"/>
          <w:jc w:val="center"/>
        </w:trPr>
        <w:tc>
          <w:tcPr>
            <w:tcW w:w="854" w:type="dxa"/>
            <w:vAlign w:val="center"/>
          </w:tcPr>
          <w:p w14:paraId="273AA458"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lastRenderedPageBreak/>
              <w:t>发明</w:t>
            </w:r>
          </w:p>
          <w:p w14:paraId="0FBF88D5"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专利</w:t>
            </w:r>
          </w:p>
        </w:tc>
        <w:tc>
          <w:tcPr>
            <w:tcW w:w="1306" w:type="dxa"/>
            <w:vAlign w:val="center"/>
          </w:tcPr>
          <w:p w14:paraId="41F10F96"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一种机泵设备状态监测动态阈值预警方法</w:t>
            </w:r>
          </w:p>
        </w:tc>
        <w:tc>
          <w:tcPr>
            <w:tcW w:w="679" w:type="dxa"/>
            <w:vAlign w:val="center"/>
          </w:tcPr>
          <w:p w14:paraId="57EFB22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2192CE2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ZL202111183572.4</w:t>
            </w:r>
          </w:p>
        </w:tc>
        <w:tc>
          <w:tcPr>
            <w:tcW w:w="836" w:type="dxa"/>
            <w:vAlign w:val="center"/>
          </w:tcPr>
          <w:p w14:paraId="17FA657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2024.</w:t>
            </w:r>
          </w:p>
          <w:p w14:paraId="7C123BE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04.02</w:t>
            </w:r>
          </w:p>
        </w:tc>
        <w:tc>
          <w:tcPr>
            <w:tcW w:w="1007" w:type="dxa"/>
            <w:vAlign w:val="center"/>
          </w:tcPr>
          <w:p w14:paraId="6291BC7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6850194</w:t>
            </w:r>
          </w:p>
        </w:tc>
        <w:tc>
          <w:tcPr>
            <w:tcW w:w="1275" w:type="dxa"/>
            <w:vAlign w:val="center"/>
          </w:tcPr>
          <w:p w14:paraId="0BF78164"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昆明嘉和科技股份有限公司</w:t>
            </w:r>
          </w:p>
        </w:tc>
        <w:tc>
          <w:tcPr>
            <w:tcW w:w="851" w:type="dxa"/>
            <w:vAlign w:val="center"/>
          </w:tcPr>
          <w:p w14:paraId="312B853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roofErr w:type="gramStart"/>
            <w:r w:rsidRPr="00634E4B">
              <w:rPr>
                <w:rFonts w:eastAsia="仿宋_GB2312" w:hAnsi="仿宋_GB2312" w:cs="仿宋_GB2312"/>
                <w:sz w:val="21"/>
                <w:szCs w:val="21"/>
              </w:rPr>
              <w:t>罗骏峰</w:t>
            </w:r>
            <w:proofErr w:type="gramEnd"/>
          </w:p>
          <w:p w14:paraId="6DA3399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王智华洪希奕</w:t>
            </w:r>
          </w:p>
          <w:p w14:paraId="29E469A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张远胜</w:t>
            </w:r>
          </w:p>
        </w:tc>
        <w:tc>
          <w:tcPr>
            <w:tcW w:w="909" w:type="dxa"/>
            <w:vAlign w:val="center"/>
          </w:tcPr>
          <w:p w14:paraId="3AB6472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596A8B51" w14:textId="77777777" w:rsidTr="0072087E">
        <w:trPr>
          <w:trHeight w:val="1021"/>
          <w:jc w:val="center"/>
        </w:trPr>
        <w:tc>
          <w:tcPr>
            <w:tcW w:w="854" w:type="dxa"/>
            <w:vAlign w:val="center"/>
          </w:tcPr>
          <w:p w14:paraId="4FC0322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发明</w:t>
            </w:r>
          </w:p>
          <w:p w14:paraId="1B5158D7"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1AC9F2F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一种基于物联网的水泵机组设备节能运行系统</w:t>
            </w:r>
          </w:p>
        </w:tc>
        <w:tc>
          <w:tcPr>
            <w:tcW w:w="679" w:type="dxa"/>
            <w:vAlign w:val="center"/>
          </w:tcPr>
          <w:p w14:paraId="5079E24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6EEB097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ZL202211662855.1</w:t>
            </w:r>
          </w:p>
        </w:tc>
        <w:tc>
          <w:tcPr>
            <w:tcW w:w="836" w:type="dxa"/>
            <w:vAlign w:val="center"/>
          </w:tcPr>
          <w:p w14:paraId="49D64F1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2025.</w:t>
            </w:r>
          </w:p>
          <w:p w14:paraId="3DA4851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04.03</w:t>
            </w:r>
          </w:p>
        </w:tc>
        <w:tc>
          <w:tcPr>
            <w:tcW w:w="1007" w:type="dxa"/>
            <w:vAlign w:val="center"/>
          </w:tcPr>
          <w:p w14:paraId="6B9185A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
        </w:tc>
        <w:tc>
          <w:tcPr>
            <w:tcW w:w="1275" w:type="dxa"/>
            <w:vAlign w:val="center"/>
          </w:tcPr>
          <w:p w14:paraId="48C09B5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江苏大学</w:t>
            </w:r>
          </w:p>
        </w:tc>
        <w:tc>
          <w:tcPr>
            <w:tcW w:w="851" w:type="dxa"/>
            <w:vAlign w:val="center"/>
          </w:tcPr>
          <w:p w14:paraId="20149D25"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 xml:space="preserve">骆寅  </w:t>
            </w:r>
          </w:p>
          <w:p w14:paraId="51DD58ED" w14:textId="77777777" w:rsidR="00634E4B" w:rsidRPr="00634E4B" w:rsidRDefault="00634E4B" w:rsidP="0072087E">
            <w:pPr>
              <w:adjustRightInd w:val="0"/>
              <w:spacing w:line="340" w:lineRule="exact"/>
              <w:jc w:val="left"/>
              <w:rPr>
                <w:rFonts w:ascii="仿宋_GB2312" w:eastAsia="仿宋_GB2312" w:hAnsi="仿宋_GB2312" w:cs="仿宋_GB2312"/>
                <w:szCs w:val="21"/>
              </w:rPr>
            </w:pPr>
            <w:r w:rsidRPr="00634E4B">
              <w:rPr>
                <w:rFonts w:ascii="仿宋_GB2312" w:eastAsia="仿宋_GB2312" w:hAnsi="仿宋_GB2312" w:cs="仿宋_GB2312"/>
                <w:szCs w:val="21"/>
              </w:rPr>
              <w:t>秦学聪</w:t>
            </w:r>
          </w:p>
          <w:p w14:paraId="33A956B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韩岳江栾兴</w:t>
            </w:r>
            <w:proofErr w:type="gramStart"/>
            <w:r w:rsidRPr="00634E4B">
              <w:rPr>
                <w:rFonts w:eastAsia="仿宋_GB2312" w:hAnsi="仿宋_GB2312" w:cs="仿宋_GB2312"/>
                <w:sz w:val="21"/>
                <w:szCs w:val="21"/>
              </w:rPr>
              <w:t>毓</w:t>
            </w:r>
            <w:proofErr w:type="gramEnd"/>
          </w:p>
          <w:p w14:paraId="026F689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陈云飞</w:t>
            </w:r>
          </w:p>
        </w:tc>
        <w:tc>
          <w:tcPr>
            <w:tcW w:w="909" w:type="dxa"/>
            <w:vAlign w:val="center"/>
          </w:tcPr>
          <w:p w14:paraId="070B593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2009B166" w14:textId="77777777" w:rsidTr="0072087E">
        <w:trPr>
          <w:trHeight w:val="1021"/>
          <w:jc w:val="center"/>
        </w:trPr>
        <w:tc>
          <w:tcPr>
            <w:tcW w:w="854" w:type="dxa"/>
            <w:vAlign w:val="center"/>
          </w:tcPr>
          <w:p w14:paraId="676F8851"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发明</w:t>
            </w:r>
          </w:p>
          <w:p w14:paraId="3CCD7D8B"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3256097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一种通用型轴承装备装置及其方法</w:t>
            </w:r>
          </w:p>
        </w:tc>
        <w:tc>
          <w:tcPr>
            <w:tcW w:w="679" w:type="dxa"/>
            <w:vAlign w:val="center"/>
          </w:tcPr>
          <w:p w14:paraId="29B647D7"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50EED7A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ZL202111021419.1</w:t>
            </w:r>
          </w:p>
        </w:tc>
        <w:tc>
          <w:tcPr>
            <w:tcW w:w="836" w:type="dxa"/>
            <w:vAlign w:val="center"/>
          </w:tcPr>
          <w:p w14:paraId="75D2EAC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2024.</w:t>
            </w:r>
          </w:p>
          <w:p w14:paraId="378552A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08.06</w:t>
            </w:r>
          </w:p>
        </w:tc>
        <w:tc>
          <w:tcPr>
            <w:tcW w:w="1007" w:type="dxa"/>
            <w:vAlign w:val="center"/>
          </w:tcPr>
          <w:p w14:paraId="10C05E1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7259518</w:t>
            </w:r>
          </w:p>
        </w:tc>
        <w:tc>
          <w:tcPr>
            <w:tcW w:w="1275" w:type="dxa"/>
            <w:vAlign w:val="center"/>
          </w:tcPr>
          <w:p w14:paraId="3EE612D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昆明嘉和科技股份有限公司</w:t>
            </w:r>
          </w:p>
        </w:tc>
        <w:tc>
          <w:tcPr>
            <w:tcW w:w="851" w:type="dxa"/>
            <w:vAlign w:val="center"/>
          </w:tcPr>
          <w:p w14:paraId="1B6C7E78"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张兴仁</w:t>
            </w:r>
          </w:p>
          <w:p w14:paraId="2C3C915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陈兴</w:t>
            </w:r>
          </w:p>
          <w:p w14:paraId="2A9FB47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徐金德</w:t>
            </w:r>
          </w:p>
        </w:tc>
        <w:tc>
          <w:tcPr>
            <w:tcW w:w="909" w:type="dxa"/>
            <w:vAlign w:val="center"/>
          </w:tcPr>
          <w:p w14:paraId="4BDAB2C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38ECEECD" w14:textId="77777777" w:rsidTr="0072087E">
        <w:trPr>
          <w:trHeight w:val="1021"/>
          <w:jc w:val="center"/>
        </w:trPr>
        <w:tc>
          <w:tcPr>
            <w:tcW w:w="854" w:type="dxa"/>
            <w:vAlign w:val="center"/>
          </w:tcPr>
          <w:p w14:paraId="2EE74A8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发明</w:t>
            </w:r>
          </w:p>
          <w:p w14:paraId="7A22166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专利</w:t>
            </w:r>
          </w:p>
        </w:tc>
        <w:tc>
          <w:tcPr>
            <w:tcW w:w="1306" w:type="dxa"/>
            <w:vAlign w:val="center"/>
          </w:tcPr>
          <w:p w14:paraId="08C2113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一种用于浮动式叶轮离心泵的防摩擦磨损装置的设计方法</w:t>
            </w:r>
          </w:p>
        </w:tc>
        <w:tc>
          <w:tcPr>
            <w:tcW w:w="679" w:type="dxa"/>
            <w:vAlign w:val="center"/>
          </w:tcPr>
          <w:p w14:paraId="181BFE0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04EDBE4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ZL202111533803.X</w:t>
            </w:r>
          </w:p>
        </w:tc>
        <w:tc>
          <w:tcPr>
            <w:tcW w:w="836" w:type="dxa"/>
            <w:vAlign w:val="center"/>
          </w:tcPr>
          <w:p w14:paraId="2FA9217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2023.</w:t>
            </w:r>
          </w:p>
          <w:p w14:paraId="067618F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08.18</w:t>
            </w:r>
          </w:p>
        </w:tc>
        <w:tc>
          <w:tcPr>
            <w:tcW w:w="1007" w:type="dxa"/>
            <w:vAlign w:val="center"/>
          </w:tcPr>
          <w:p w14:paraId="7BA7A44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6245226</w:t>
            </w:r>
          </w:p>
        </w:tc>
        <w:tc>
          <w:tcPr>
            <w:tcW w:w="1275" w:type="dxa"/>
            <w:vAlign w:val="center"/>
          </w:tcPr>
          <w:p w14:paraId="6956F42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扬州大学</w:t>
            </w:r>
          </w:p>
        </w:tc>
        <w:tc>
          <w:tcPr>
            <w:tcW w:w="851" w:type="dxa"/>
            <w:vAlign w:val="center"/>
          </w:tcPr>
          <w:p w14:paraId="47E0DEB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顾延东</w:t>
            </w:r>
          </w:p>
          <w:p w14:paraId="18CD2A4A"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孙</w:t>
            </w:r>
            <w:proofErr w:type="gramStart"/>
            <w:r w:rsidRPr="00634E4B">
              <w:rPr>
                <w:rFonts w:eastAsia="仿宋_GB2312" w:hAnsi="仿宋_GB2312" w:cs="仿宋_GB2312"/>
                <w:sz w:val="21"/>
                <w:szCs w:val="21"/>
              </w:rPr>
              <w:t>浩</w:t>
            </w:r>
            <w:proofErr w:type="gramEnd"/>
          </w:p>
          <w:p w14:paraId="11DC0C8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梁澳</w:t>
            </w:r>
          </w:p>
          <w:p w14:paraId="41D8B6D6"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杨阳</w:t>
            </w:r>
          </w:p>
          <w:p w14:paraId="31EB00E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王川</w:t>
            </w:r>
          </w:p>
          <w:p w14:paraId="1F8DF9CE"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王鹏</w:t>
            </w:r>
          </w:p>
          <w:p w14:paraId="24B5188C"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roofErr w:type="gramStart"/>
            <w:r w:rsidRPr="00634E4B">
              <w:rPr>
                <w:rFonts w:eastAsia="仿宋_GB2312" w:hAnsi="仿宋_GB2312" w:cs="仿宋_GB2312"/>
                <w:sz w:val="21"/>
                <w:szCs w:val="21"/>
              </w:rPr>
              <w:t>司乔瑞</w:t>
            </w:r>
            <w:proofErr w:type="gramEnd"/>
          </w:p>
          <w:p w14:paraId="527B7BF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成立</w:t>
            </w:r>
          </w:p>
        </w:tc>
        <w:tc>
          <w:tcPr>
            <w:tcW w:w="909" w:type="dxa"/>
            <w:vAlign w:val="center"/>
          </w:tcPr>
          <w:p w14:paraId="66507D8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r w:rsidR="00634E4B" w:rsidRPr="00634E4B" w14:paraId="380AECA7" w14:textId="77777777" w:rsidTr="0072087E">
        <w:trPr>
          <w:trHeight w:val="1021"/>
          <w:jc w:val="center"/>
        </w:trPr>
        <w:tc>
          <w:tcPr>
            <w:tcW w:w="854" w:type="dxa"/>
            <w:vAlign w:val="center"/>
          </w:tcPr>
          <w:p w14:paraId="7491F5E0"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软件著作</w:t>
            </w:r>
          </w:p>
        </w:tc>
        <w:tc>
          <w:tcPr>
            <w:tcW w:w="1306" w:type="dxa"/>
            <w:vAlign w:val="center"/>
          </w:tcPr>
          <w:p w14:paraId="1E92968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设备故障诊断智能运维管理系统V1.0</w:t>
            </w:r>
          </w:p>
        </w:tc>
        <w:tc>
          <w:tcPr>
            <w:tcW w:w="679" w:type="dxa"/>
            <w:vAlign w:val="center"/>
          </w:tcPr>
          <w:p w14:paraId="78A66294"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中国</w:t>
            </w:r>
          </w:p>
        </w:tc>
        <w:tc>
          <w:tcPr>
            <w:tcW w:w="1134" w:type="dxa"/>
            <w:vAlign w:val="center"/>
          </w:tcPr>
          <w:p w14:paraId="2220D349"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2022SR0569980</w:t>
            </w:r>
          </w:p>
        </w:tc>
        <w:tc>
          <w:tcPr>
            <w:tcW w:w="836" w:type="dxa"/>
            <w:vAlign w:val="center"/>
          </w:tcPr>
          <w:p w14:paraId="60565363"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2022.</w:t>
            </w:r>
          </w:p>
          <w:p w14:paraId="6AC9DBD2"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05.10</w:t>
            </w:r>
          </w:p>
        </w:tc>
        <w:tc>
          <w:tcPr>
            <w:tcW w:w="1007" w:type="dxa"/>
            <w:vAlign w:val="center"/>
          </w:tcPr>
          <w:p w14:paraId="5D0305D7"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9524179</w:t>
            </w:r>
          </w:p>
        </w:tc>
        <w:tc>
          <w:tcPr>
            <w:tcW w:w="1275" w:type="dxa"/>
            <w:vAlign w:val="center"/>
          </w:tcPr>
          <w:p w14:paraId="5804015D"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昆明嘉和智慧科技有限公司</w:t>
            </w:r>
          </w:p>
        </w:tc>
        <w:tc>
          <w:tcPr>
            <w:tcW w:w="851" w:type="dxa"/>
            <w:vAlign w:val="center"/>
          </w:tcPr>
          <w:p w14:paraId="2CB53B15"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p>
        </w:tc>
        <w:tc>
          <w:tcPr>
            <w:tcW w:w="909" w:type="dxa"/>
            <w:vAlign w:val="center"/>
          </w:tcPr>
          <w:p w14:paraId="3FA8567E" w14:textId="77777777" w:rsidR="00634E4B" w:rsidRPr="00634E4B" w:rsidRDefault="00634E4B" w:rsidP="0072087E">
            <w:pPr>
              <w:pStyle w:val="a7"/>
              <w:spacing w:line="340" w:lineRule="exact"/>
              <w:ind w:firstLineChars="0" w:firstLine="0"/>
              <w:jc w:val="left"/>
              <w:rPr>
                <w:rFonts w:eastAsia="仿宋_GB2312" w:hAnsi="仿宋_GB2312" w:cs="仿宋_GB2312"/>
                <w:sz w:val="21"/>
                <w:szCs w:val="21"/>
              </w:rPr>
            </w:pPr>
            <w:r w:rsidRPr="00634E4B">
              <w:rPr>
                <w:rFonts w:eastAsia="仿宋_GB2312" w:hAnsi="仿宋_GB2312" w:cs="仿宋_GB2312"/>
                <w:sz w:val="21"/>
                <w:szCs w:val="21"/>
              </w:rPr>
              <w:t>有效</w:t>
            </w:r>
          </w:p>
        </w:tc>
      </w:tr>
    </w:tbl>
    <w:p w14:paraId="583987AB" w14:textId="3D1AFB3A" w:rsidR="00751626" w:rsidRDefault="00751626" w:rsidP="00634E4B">
      <w:pPr>
        <w:widowControl/>
        <w:spacing w:line="560" w:lineRule="exact"/>
        <w:ind w:left="1280" w:hangingChars="400" w:hanging="12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14:paraId="16258415" w14:textId="496D0684" w:rsidR="00634E4B" w:rsidRPr="00634E4B" w:rsidRDefault="00634E4B" w:rsidP="00211905">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2、代表性论文专著</w:t>
      </w:r>
    </w:p>
    <w:tbl>
      <w:tblPr>
        <w:tblW w:w="0" w:type="auto"/>
        <w:jc w:val="center"/>
        <w:tblLayout w:type="fixed"/>
        <w:tblCellMar>
          <w:left w:w="0" w:type="dxa"/>
          <w:right w:w="0" w:type="dxa"/>
        </w:tblCellMar>
        <w:tblLook w:val="0000" w:firstRow="0" w:lastRow="0" w:firstColumn="0" w:lastColumn="0" w:noHBand="0" w:noVBand="0"/>
      </w:tblPr>
      <w:tblGrid>
        <w:gridCol w:w="711"/>
        <w:gridCol w:w="2922"/>
        <w:gridCol w:w="1715"/>
        <w:gridCol w:w="1558"/>
        <w:gridCol w:w="1402"/>
        <w:gridCol w:w="824"/>
      </w:tblGrid>
      <w:tr w:rsidR="00634E4B" w:rsidRPr="00634E4B" w14:paraId="36988D2B" w14:textId="77777777" w:rsidTr="0072087E">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3848E30F"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序号</w:t>
            </w:r>
          </w:p>
        </w:tc>
        <w:tc>
          <w:tcPr>
            <w:tcW w:w="2922" w:type="dxa"/>
            <w:tcBorders>
              <w:top w:val="single" w:sz="6" w:space="0" w:color="auto"/>
              <w:left w:val="single" w:sz="6" w:space="0" w:color="auto"/>
              <w:bottom w:val="single" w:sz="6" w:space="0" w:color="auto"/>
              <w:right w:val="single" w:sz="6" w:space="0" w:color="auto"/>
            </w:tcBorders>
            <w:vAlign w:val="center"/>
          </w:tcPr>
          <w:p w14:paraId="5F3B9096"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论文、专著名称</w:t>
            </w:r>
          </w:p>
        </w:tc>
        <w:tc>
          <w:tcPr>
            <w:tcW w:w="1715" w:type="dxa"/>
            <w:tcBorders>
              <w:top w:val="single" w:sz="6" w:space="0" w:color="auto"/>
              <w:left w:val="single" w:sz="6" w:space="0" w:color="auto"/>
              <w:bottom w:val="single" w:sz="6" w:space="0" w:color="auto"/>
              <w:right w:val="single" w:sz="6" w:space="0" w:color="auto"/>
            </w:tcBorders>
            <w:vAlign w:val="center"/>
          </w:tcPr>
          <w:p w14:paraId="0B26B80A"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刊名、出版社</w:t>
            </w:r>
          </w:p>
        </w:tc>
        <w:tc>
          <w:tcPr>
            <w:tcW w:w="1558" w:type="dxa"/>
            <w:tcBorders>
              <w:top w:val="single" w:sz="6" w:space="0" w:color="auto"/>
              <w:left w:val="single" w:sz="6" w:space="0" w:color="auto"/>
              <w:bottom w:val="single" w:sz="6" w:space="0" w:color="auto"/>
              <w:right w:val="single" w:sz="6" w:space="0" w:color="auto"/>
            </w:tcBorders>
            <w:vAlign w:val="center"/>
          </w:tcPr>
          <w:p w14:paraId="676F2089"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通信作者/</w:t>
            </w:r>
          </w:p>
          <w:p w14:paraId="2D401DDC"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第一责任人、</w:t>
            </w:r>
          </w:p>
          <w:p w14:paraId="0FC63E97"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第一作者</w:t>
            </w:r>
          </w:p>
        </w:tc>
        <w:tc>
          <w:tcPr>
            <w:tcW w:w="1402" w:type="dxa"/>
            <w:tcBorders>
              <w:top w:val="single" w:sz="6" w:space="0" w:color="auto"/>
              <w:left w:val="single" w:sz="6" w:space="0" w:color="auto"/>
              <w:bottom w:val="single" w:sz="6" w:space="0" w:color="auto"/>
              <w:right w:val="single" w:sz="6" w:space="0" w:color="auto"/>
            </w:tcBorders>
            <w:vAlign w:val="center"/>
          </w:tcPr>
          <w:p w14:paraId="435BED23"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刊期、刊号</w:t>
            </w:r>
          </w:p>
        </w:tc>
        <w:tc>
          <w:tcPr>
            <w:tcW w:w="824" w:type="dxa"/>
            <w:tcBorders>
              <w:top w:val="single" w:sz="6" w:space="0" w:color="auto"/>
              <w:left w:val="single" w:sz="6" w:space="0" w:color="auto"/>
              <w:bottom w:val="single" w:sz="6" w:space="0" w:color="auto"/>
              <w:right w:val="single" w:sz="6" w:space="0" w:color="auto"/>
            </w:tcBorders>
            <w:vAlign w:val="center"/>
          </w:tcPr>
          <w:p w14:paraId="38A54017" w14:textId="77777777" w:rsidR="00634E4B" w:rsidRPr="00634E4B" w:rsidRDefault="00634E4B" w:rsidP="0072087E">
            <w:pPr>
              <w:widowControl/>
              <w:jc w:val="center"/>
              <w:rPr>
                <w:rFonts w:ascii="仿宋_GB2312" w:eastAsia="仿宋_GB2312" w:hAnsi="仿宋_GB2312" w:cs="仿宋_GB2312"/>
                <w:szCs w:val="21"/>
              </w:rPr>
            </w:pPr>
            <w:r w:rsidRPr="00634E4B">
              <w:rPr>
                <w:rFonts w:ascii="仿宋_GB2312" w:eastAsia="仿宋_GB2312" w:hAnsi="仿宋_GB2312" w:cs="仿宋_GB2312"/>
                <w:szCs w:val="21"/>
              </w:rPr>
              <w:t>页码</w:t>
            </w:r>
          </w:p>
        </w:tc>
      </w:tr>
      <w:tr w:rsidR="00634E4B" w:rsidRPr="00634E4B" w14:paraId="520E1E2D" w14:textId="77777777" w:rsidTr="0072087E">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156C8A28"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w:t>
            </w:r>
          </w:p>
        </w:tc>
        <w:tc>
          <w:tcPr>
            <w:tcW w:w="2922" w:type="dxa"/>
            <w:tcBorders>
              <w:top w:val="single" w:sz="6" w:space="0" w:color="auto"/>
              <w:left w:val="single" w:sz="6" w:space="0" w:color="auto"/>
              <w:bottom w:val="single" w:sz="6" w:space="0" w:color="auto"/>
              <w:right w:val="single" w:sz="6" w:space="0" w:color="auto"/>
            </w:tcBorders>
            <w:vAlign w:val="center"/>
          </w:tcPr>
          <w:p w14:paraId="7FFCEAB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Detection and evaluation of load oscillations in induction motors based on MCSA</w:t>
            </w:r>
          </w:p>
        </w:tc>
        <w:tc>
          <w:tcPr>
            <w:tcW w:w="1715" w:type="dxa"/>
            <w:tcBorders>
              <w:top w:val="single" w:sz="6" w:space="0" w:color="auto"/>
              <w:left w:val="single" w:sz="6" w:space="0" w:color="auto"/>
              <w:bottom w:val="single" w:sz="6" w:space="0" w:color="auto"/>
              <w:right w:val="single" w:sz="6" w:space="0" w:color="auto"/>
            </w:tcBorders>
            <w:vAlign w:val="center"/>
          </w:tcPr>
          <w:p w14:paraId="24C51B37"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Proceedings </w:t>
            </w:r>
            <w:proofErr w:type="gramStart"/>
            <w:r w:rsidRPr="00634E4B">
              <w:rPr>
                <w:rFonts w:ascii="仿宋_GB2312" w:eastAsia="仿宋_GB2312" w:hAnsi="仿宋_GB2312" w:cs="仿宋_GB2312"/>
                <w:szCs w:val="21"/>
              </w:rPr>
              <w:t>of  the</w:t>
            </w:r>
            <w:proofErr w:type="gramEnd"/>
            <w:r w:rsidRPr="00634E4B">
              <w:rPr>
                <w:rFonts w:ascii="仿宋_GB2312" w:eastAsia="仿宋_GB2312" w:hAnsi="仿宋_GB2312" w:cs="仿宋_GB2312"/>
                <w:szCs w:val="21"/>
              </w:rPr>
              <w:t xml:space="preserve"> Institution of  Mechanical Engineers,  Part E: </w:t>
            </w:r>
          </w:p>
          <w:p w14:paraId="38B1D16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fldChar w:fldCharType="begin"/>
            </w:r>
            <w:r w:rsidRPr="00634E4B">
              <w:rPr>
                <w:rFonts w:ascii="仿宋_GB2312" w:eastAsia="仿宋_GB2312" w:hAnsi="仿宋_GB2312" w:cs="仿宋_GB2312"/>
                <w:szCs w:val="21"/>
              </w:rPr>
              <w:instrText xml:space="preserve"> HYPERLINK "https://www.x-mol.com/paper/1751141742518439936?adv" \t "_blank" </w:instrText>
            </w:r>
            <w:r w:rsidRPr="00634E4B">
              <w:rPr>
                <w:rFonts w:ascii="仿宋_GB2312" w:eastAsia="仿宋_GB2312" w:hAnsi="仿宋_GB2312" w:cs="仿宋_GB2312"/>
                <w:szCs w:val="21"/>
              </w:rPr>
              <w:fldChar w:fldCharType="separate"/>
            </w:r>
            <w:r w:rsidRPr="00634E4B">
              <w:rPr>
                <w:rFonts w:ascii="仿宋_GB2312" w:eastAsia="仿宋_GB2312" w:hAnsi="仿宋_GB2312" w:cs="仿宋_GB2312"/>
                <w:szCs w:val="21"/>
              </w:rPr>
              <w:t xml:space="preserve"> Journal of Process Mechanical Engineering</w:t>
            </w:r>
          </w:p>
          <w:p w14:paraId="18BABCF3"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14:paraId="4EEF8507"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骆寅/</w:t>
            </w:r>
            <w:proofErr w:type="gramStart"/>
            <w:r w:rsidRPr="00634E4B">
              <w:rPr>
                <w:rFonts w:ascii="仿宋_GB2312" w:eastAsia="仿宋_GB2312" w:hAnsi="仿宋_GB2312" w:cs="仿宋_GB2312"/>
                <w:szCs w:val="21"/>
              </w:rPr>
              <w:t>韩岳江</w:t>
            </w:r>
            <w:proofErr w:type="gramEnd"/>
          </w:p>
        </w:tc>
        <w:tc>
          <w:tcPr>
            <w:tcW w:w="1402" w:type="dxa"/>
            <w:tcBorders>
              <w:top w:val="single" w:sz="6" w:space="0" w:color="auto"/>
              <w:left w:val="single" w:sz="6" w:space="0" w:color="auto"/>
              <w:bottom w:val="single" w:sz="6" w:space="0" w:color="auto"/>
              <w:right w:val="single" w:sz="6" w:space="0" w:color="auto"/>
            </w:tcBorders>
            <w:vAlign w:val="center"/>
          </w:tcPr>
          <w:p w14:paraId="55CF33B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239(1)</w:t>
            </w:r>
          </w:p>
        </w:tc>
        <w:tc>
          <w:tcPr>
            <w:tcW w:w="824" w:type="dxa"/>
            <w:tcBorders>
              <w:top w:val="single" w:sz="6" w:space="0" w:color="auto"/>
              <w:left w:val="single" w:sz="6" w:space="0" w:color="auto"/>
              <w:bottom w:val="single" w:sz="6" w:space="0" w:color="auto"/>
              <w:right w:val="single" w:sz="6" w:space="0" w:color="auto"/>
            </w:tcBorders>
            <w:vAlign w:val="center"/>
          </w:tcPr>
          <w:p w14:paraId="08FFA29D"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244-257</w:t>
            </w:r>
          </w:p>
        </w:tc>
      </w:tr>
      <w:tr w:rsidR="00634E4B" w:rsidRPr="00634E4B" w14:paraId="71569A7B" w14:textId="77777777" w:rsidTr="0072087E">
        <w:trPr>
          <w:trHeight w:val="148"/>
          <w:jc w:val="center"/>
        </w:trPr>
        <w:tc>
          <w:tcPr>
            <w:tcW w:w="711" w:type="dxa"/>
            <w:tcBorders>
              <w:top w:val="single" w:sz="6" w:space="0" w:color="auto"/>
              <w:left w:val="single" w:sz="6" w:space="0" w:color="auto"/>
              <w:bottom w:val="single" w:sz="6" w:space="0" w:color="auto"/>
              <w:right w:val="single" w:sz="6" w:space="0" w:color="auto"/>
            </w:tcBorders>
            <w:vAlign w:val="center"/>
          </w:tcPr>
          <w:p w14:paraId="02A8869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2</w:t>
            </w:r>
          </w:p>
        </w:tc>
        <w:tc>
          <w:tcPr>
            <w:tcW w:w="2922" w:type="dxa"/>
            <w:tcBorders>
              <w:top w:val="single" w:sz="6" w:space="0" w:color="auto"/>
              <w:left w:val="single" w:sz="6" w:space="0" w:color="auto"/>
              <w:bottom w:val="single" w:sz="6" w:space="0" w:color="auto"/>
              <w:right w:val="single" w:sz="6" w:space="0" w:color="auto"/>
            </w:tcBorders>
            <w:vAlign w:val="center"/>
          </w:tcPr>
          <w:p w14:paraId="163FBAA1"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Operation diagnosis for centrifugal pumps using stator current-based indicators</w:t>
            </w:r>
          </w:p>
        </w:tc>
        <w:tc>
          <w:tcPr>
            <w:tcW w:w="1715" w:type="dxa"/>
            <w:tcBorders>
              <w:top w:val="single" w:sz="6" w:space="0" w:color="auto"/>
              <w:left w:val="single" w:sz="6" w:space="0" w:color="auto"/>
              <w:bottom w:val="single" w:sz="6" w:space="0" w:color="auto"/>
              <w:right w:val="single" w:sz="6" w:space="0" w:color="auto"/>
            </w:tcBorders>
            <w:vAlign w:val="center"/>
          </w:tcPr>
          <w:p w14:paraId="25E76452"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Proceedings </w:t>
            </w:r>
            <w:proofErr w:type="gramStart"/>
            <w:r w:rsidRPr="00634E4B">
              <w:rPr>
                <w:rFonts w:ascii="仿宋_GB2312" w:eastAsia="仿宋_GB2312" w:hAnsi="仿宋_GB2312" w:cs="仿宋_GB2312"/>
                <w:szCs w:val="21"/>
              </w:rPr>
              <w:t>of  the</w:t>
            </w:r>
            <w:proofErr w:type="gramEnd"/>
            <w:r w:rsidRPr="00634E4B">
              <w:rPr>
                <w:rFonts w:ascii="仿宋_GB2312" w:eastAsia="仿宋_GB2312" w:hAnsi="仿宋_GB2312" w:cs="仿宋_GB2312"/>
                <w:szCs w:val="21"/>
              </w:rPr>
              <w:t xml:space="preserve"> Institution of  Mechanical Engineers,  Part C: </w:t>
            </w:r>
            <w:hyperlink r:id="rId6" w:tgtFrame="_blank" w:history="1">
              <w:r w:rsidRPr="00634E4B">
                <w:rPr>
                  <w:rFonts w:ascii="仿宋_GB2312" w:eastAsia="仿宋_GB2312" w:hAnsi="仿宋_GB2312" w:cs="仿宋_GB2312"/>
                  <w:szCs w:val="21"/>
                </w:rPr>
                <w:t>Journal of Mechanical Engineering Science</w:t>
              </w:r>
            </w:hyperlink>
          </w:p>
        </w:tc>
        <w:tc>
          <w:tcPr>
            <w:tcW w:w="1558" w:type="dxa"/>
            <w:tcBorders>
              <w:top w:val="single" w:sz="6" w:space="0" w:color="auto"/>
              <w:left w:val="single" w:sz="6" w:space="0" w:color="auto"/>
              <w:bottom w:val="single" w:sz="6" w:space="0" w:color="auto"/>
              <w:right w:val="single" w:sz="6" w:space="0" w:color="auto"/>
            </w:tcBorders>
            <w:vAlign w:val="center"/>
          </w:tcPr>
          <w:p w14:paraId="39006040"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骆寅/</w:t>
            </w:r>
            <w:proofErr w:type="gramStart"/>
            <w:r w:rsidRPr="00634E4B">
              <w:rPr>
                <w:rFonts w:ascii="仿宋_GB2312" w:eastAsia="仿宋_GB2312" w:hAnsi="仿宋_GB2312" w:cs="仿宋_GB2312"/>
                <w:szCs w:val="21"/>
              </w:rPr>
              <w:t>韩岳江</w:t>
            </w:r>
            <w:proofErr w:type="gramEnd"/>
          </w:p>
        </w:tc>
        <w:tc>
          <w:tcPr>
            <w:tcW w:w="1402" w:type="dxa"/>
            <w:tcBorders>
              <w:top w:val="single" w:sz="6" w:space="0" w:color="auto"/>
              <w:left w:val="single" w:sz="6" w:space="0" w:color="auto"/>
              <w:bottom w:val="single" w:sz="6" w:space="0" w:color="auto"/>
              <w:right w:val="single" w:sz="6" w:space="0" w:color="auto"/>
            </w:tcBorders>
            <w:vAlign w:val="center"/>
          </w:tcPr>
          <w:p w14:paraId="5E795582"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237(5)</w:t>
            </w:r>
          </w:p>
        </w:tc>
        <w:tc>
          <w:tcPr>
            <w:tcW w:w="824" w:type="dxa"/>
            <w:tcBorders>
              <w:top w:val="single" w:sz="6" w:space="0" w:color="auto"/>
              <w:left w:val="single" w:sz="6" w:space="0" w:color="auto"/>
              <w:bottom w:val="single" w:sz="6" w:space="0" w:color="auto"/>
              <w:right w:val="single" w:sz="6" w:space="0" w:color="auto"/>
            </w:tcBorders>
            <w:vAlign w:val="center"/>
          </w:tcPr>
          <w:p w14:paraId="6FD2496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1075-1087</w:t>
            </w:r>
          </w:p>
        </w:tc>
      </w:tr>
      <w:tr w:rsidR="00634E4B" w:rsidRPr="00634E4B" w14:paraId="56649844" w14:textId="77777777" w:rsidTr="0072087E">
        <w:trPr>
          <w:trHeight w:val="573"/>
          <w:jc w:val="center"/>
        </w:trPr>
        <w:tc>
          <w:tcPr>
            <w:tcW w:w="711" w:type="dxa"/>
            <w:tcBorders>
              <w:top w:val="single" w:sz="6" w:space="0" w:color="auto"/>
              <w:left w:val="single" w:sz="6" w:space="0" w:color="auto"/>
              <w:bottom w:val="single" w:sz="6" w:space="0" w:color="auto"/>
              <w:right w:val="single" w:sz="6" w:space="0" w:color="auto"/>
            </w:tcBorders>
            <w:vAlign w:val="center"/>
          </w:tcPr>
          <w:p w14:paraId="2271450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3</w:t>
            </w:r>
          </w:p>
        </w:tc>
        <w:tc>
          <w:tcPr>
            <w:tcW w:w="2922" w:type="dxa"/>
            <w:tcBorders>
              <w:top w:val="single" w:sz="6" w:space="0" w:color="auto"/>
              <w:left w:val="single" w:sz="6" w:space="0" w:color="auto"/>
              <w:bottom w:val="single" w:sz="6" w:space="0" w:color="auto"/>
              <w:right w:val="single" w:sz="6" w:space="0" w:color="auto"/>
            </w:tcBorders>
            <w:vAlign w:val="center"/>
          </w:tcPr>
          <w:p w14:paraId="6E716651"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Description of Unsteady Flow Characteristics in a Side Channel Pump </w:t>
            </w:r>
            <w:proofErr w:type="gramStart"/>
            <w:r w:rsidRPr="00634E4B">
              <w:rPr>
                <w:rFonts w:ascii="仿宋_GB2312" w:eastAsia="仿宋_GB2312" w:hAnsi="仿宋_GB2312" w:cs="仿宋_GB2312"/>
                <w:szCs w:val="21"/>
              </w:rPr>
              <w:t>With</w:t>
            </w:r>
            <w:proofErr w:type="gramEnd"/>
            <w:r w:rsidRPr="00634E4B">
              <w:rPr>
                <w:rFonts w:ascii="仿宋_GB2312" w:eastAsia="仿宋_GB2312" w:hAnsi="仿宋_GB2312" w:cs="仿宋_GB2312"/>
                <w:szCs w:val="21"/>
              </w:rPr>
              <w:t xml:space="preserve"> a Convex Blade</w:t>
            </w:r>
          </w:p>
        </w:tc>
        <w:tc>
          <w:tcPr>
            <w:tcW w:w="1715" w:type="dxa"/>
            <w:tcBorders>
              <w:top w:val="single" w:sz="6" w:space="0" w:color="auto"/>
              <w:left w:val="single" w:sz="6" w:space="0" w:color="auto"/>
              <w:bottom w:val="single" w:sz="6" w:space="0" w:color="auto"/>
              <w:right w:val="single" w:sz="6" w:space="0" w:color="auto"/>
            </w:tcBorders>
            <w:vAlign w:val="center"/>
          </w:tcPr>
          <w:p w14:paraId="0F6F36A7" w14:textId="77777777" w:rsidR="00634E4B" w:rsidRPr="00634E4B" w:rsidRDefault="00634E4B" w:rsidP="0072087E">
            <w:pPr>
              <w:widowControl/>
              <w:spacing w:line="340" w:lineRule="exact"/>
              <w:rPr>
                <w:rFonts w:ascii="仿宋_GB2312" w:eastAsia="仿宋_GB2312" w:hAnsi="仿宋_GB2312" w:cs="仿宋_GB2312"/>
                <w:szCs w:val="21"/>
              </w:rPr>
            </w:pPr>
            <w:r w:rsidRPr="00634E4B">
              <w:rPr>
                <w:rFonts w:ascii="仿宋_GB2312" w:eastAsia="仿宋_GB2312" w:hAnsi="仿宋_GB2312" w:cs="仿宋_GB2312"/>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389056A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张帆/张帆</w:t>
            </w:r>
          </w:p>
        </w:tc>
        <w:tc>
          <w:tcPr>
            <w:tcW w:w="1402" w:type="dxa"/>
            <w:tcBorders>
              <w:top w:val="single" w:sz="6" w:space="0" w:color="auto"/>
              <w:left w:val="single" w:sz="6" w:space="0" w:color="auto"/>
              <w:bottom w:val="single" w:sz="6" w:space="0" w:color="auto"/>
              <w:right w:val="single" w:sz="6" w:space="0" w:color="auto"/>
            </w:tcBorders>
            <w:vAlign w:val="center"/>
          </w:tcPr>
          <w:p w14:paraId="1458D7B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143(4)</w:t>
            </w:r>
          </w:p>
        </w:tc>
        <w:tc>
          <w:tcPr>
            <w:tcW w:w="824" w:type="dxa"/>
            <w:tcBorders>
              <w:top w:val="single" w:sz="6" w:space="0" w:color="auto"/>
              <w:left w:val="single" w:sz="6" w:space="0" w:color="auto"/>
              <w:bottom w:val="single" w:sz="6" w:space="0" w:color="auto"/>
              <w:right w:val="single" w:sz="6" w:space="0" w:color="auto"/>
            </w:tcBorders>
            <w:vAlign w:val="center"/>
          </w:tcPr>
          <w:p w14:paraId="2F57CD1D"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041201</w:t>
            </w:r>
          </w:p>
        </w:tc>
      </w:tr>
      <w:tr w:rsidR="00634E4B" w:rsidRPr="00634E4B" w14:paraId="59B94BA0" w14:textId="77777777" w:rsidTr="0072087E">
        <w:trPr>
          <w:trHeight w:val="584"/>
          <w:jc w:val="center"/>
        </w:trPr>
        <w:tc>
          <w:tcPr>
            <w:tcW w:w="711" w:type="dxa"/>
            <w:tcBorders>
              <w:top w:val="single" w:sz="6" w:space="0" w:color="auto"/>
              <w:left w:val="single" w:sz="6" w:space="0" w:color="auto"/>
              <w:bottom w:val="single" w:sz="6" w:space="0" w:color="auto"/>
              <w:right w:val="single" w:sz="6" w:space="0" w:color="auto"/>
            </w:tcBorders>
            <w:vAlign w:val="center"/>
          </w:tcPr>
          <w:p w14:paraId="6C32548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4</w:t>
            </w:r>
          </w:p>
        </w:tc>
        <w:tc>
          <w:tcPr>
            <w:tcW w:w="2922" w:type="dxa"/>
            <w:tcBorders>
              <w:top w:val="single" w:sz="6" w:space="0" w:color="auto"/>
              <w:left w:val="single" w:sz="6" w:space="0" w:color="auto"/>
              <w:bottom w:val="single" w:sz="6" w:space="0" w:color="auto"/>
              <w:right w:val="single" w:sz="6" w:space="0" w:color="auto"/>
            </w:tcBorders>
            <w:vAlign w:val="center"/>
          </w:tcPr>
          <w:p w14:paraId="61E18121"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Effect of blade tip cutting angle on energy conversion mechanism of side channel pumps</w:t>
            </w:r>
          </w:p>
        </w:tc>
        <w:tc>
          <w:tcPr>
            <w:tcW w:w="1715" w:type="dxa"/>
            <w:tcBorders>
              <w:top w:val="single" w:sz="6" w:space="0" w:color="auto"/>
              <w:left w:val="single" w:sz="6" w:space="0" w:color="auto"/>
              <w:bottom w:val="single" w:sz="6" w:space="0" w:color="auto"/>
              <w:right w:val="single" w:sz="6" w:space="0" w:color="auto"/>
            </w:tcBorders>
            <w:vAlign w:val="center"/>
          </w:tcPr>
          <w:p w14:paraId="2323B0EC"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Physics of Fluids</w:t>
            </w:r>
          </w:p>
        </w:tc>
        <w:tc>
          <w:tcPr>
            <w:tcW w:w="1558" w:type="dxa"/>
            <w:tcBorders>
              <w:top w:val="single" w:sz="6" w:space="0" w:color="auto"/>
              <w:left w:val="single" w:sz="6" w:space="0" w:color="auto"/>
              <w:bottom w:val="single" w:sz="6" w:space="0" w:color="auto"/>
              <w:right w:val="single" w:sz="6" w:space="0" w:color="auto"/>
            </w:tcBorders>
            <w:vAlign w:val="center"/>
          </w:tcPr>
          <w:p w14:paraId="2B4710B9"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张帆/陈轲</w:t>
            </w:r>
          </w:p>
        </w:tc>
        <w:tc>
          <w:tcPr>
            <w:tcW w:w="1402" w:type="dxa"/>
            <w:tcBorders>
              <w:top w:val="single" w:sz="6" w:space="0" w:color="auto"/>
              <w:left w:val="single" w:sz="6" w:space="0" w:color="auto"/>
              <w:bottom w:val="single" w:sz="6" w:space="0" w:color="auto"/>
              <w:right w:val="single" w:sz="6" w:space="0" w:color="auto"/>
            </w:tcBorders>
            <w:vAlign w:val="center"/>
          </w:tcPr>
          <w:p w14:paraId="60594B8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34(2)</w:t>
            </w:r>
          </w:p>
        </w:tc>
        <w:tc>
          <w:tcPr>
            <w:tcW w:w="824" w:type="dxa"/>
            <w:tcBorders>
              <w:top w:val="single" w:sz="6" w:space="0" w:color="auto"/>
              <w:left w:val="single" w:sz="6" w:space="0" w:color="auto"/>
              <w:bottom w:val="single" w:sz="6" w:space="0" w:color="auto"/>
              <w:right w:val="single" w:sz="6" w:space="0" w:color="auto"/>
            </w:tcBorders>
            <w:vAlign w:val="center"/>
          </w:tcPr>
          <w:p w14:paraId="5CB2FDA3"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1-15</w:t>
            </w:r>
          </w:p>
        </w:tc>
      </w:tr>
      <w:tr w:rsidR="00634E4B" w:rsidRPr="00634E4B" w14:paraId="077E0443" w14:textId="77777777" w:rsidTr="0072087E">
        <w:trPr>
          <w:trHeight w:val="633"/>
          <w:jc w:val="center"/>
        </w:trPr>
        <w:tc>
          <w:tcPr>
            <w:tcW w:w="711" w:type="dxa"/>
            <w:tcBorders>
              <w:top w:val="single" w:sz="6" w:space="0" w:color="auto"/>
              <w:left w:val="single" w:sz="6" w:space="0" w:color="auto"/>
              <w:bottom w:val="single" w:sz="6" w:space="0" w:color="auto"/>
              <w:right w:val="single" w:sz="6" w:space="0" w:color="auto"/>
            </w:tcBorders>
            <w:vAlign w:val="center"/>
          </w:tcPr>
          <w:p w14:paraId="34972B2B"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5</w:t>
            </w:r>
          </w:p>
        </w:tc>
        <w:tc>
          <w:tcPr>
            <w:tcW w:w="2922" w:type="dxa"/>
            <w:tcBorders>
              <w:top w:val="single" w:sz="6" w:space="0" w:color="auto"/>
              <w:left w:val="single" w:sz="6" w:space="0" w:color="auto"/>
              <w:bottom w:val="single" w:sz="6" w:space="0" w:color="auto"/>
              <w:right w:val="single" w:sz="6" w:space="0" w:color="auto"/>
            </w:tcBorders>
            <w:vAlign w:val="center"/>
          </w:tcPr>
          <w:p w14:paraId="265FD5A2"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Effect of URANS and Hybrid RANS-Large Eddy Simulation Turbulence Models on Unsteady Turbulent Flows Inside a Side Channel Pump</w:t>
            </w:r>
          </w:p>
        </w:tc>
        <w:tc>
          <w:tcPr>
            <w:tcW w:w="1715" w:type="dxa"/>
            <w:tcBorders>
              <w:top w:val="single" w:sz="6" w:space="0" w:color="auto"/>
              <w:left w:val="single" w:sz="6" w:space="0" w:color="auto"/>
              <w:bottom w:val="single" w:sz="6" w:space="0" w:color="auto"/>
              <w:right w:val="single" w:sz="6" w:space="0" w:color="auto"/>
            </w:tcBorders>
            <w:vAlign w:val="center"/>
          </w:tcPr>
          <w:p w14:paraId="4593667E"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42CFC3EB"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张帆/王业芳</w:t>
            </w:r>
          </w:p>
        </w:tc>
        <w:tc>
          <w:tcPr>
            <w:tcW w:w="1402" w:type="dxa"/>
            <w:tcBorders>
              <w:top w:val="single" w:sz="6" w:space="0" w:color="auto"/>
              <w:left w:val="single" w:sz="6" w:space="0" w:color="auto"/>
              <w:bottom w:val="single" w:sz="6" w:space="0" w:color="auto"/>
              <w:right w:val="single" w:sz="6" w:space="0" w:color="auto"/>
            </w:tcBorders>
            <w:vAlign w:val="center"/>
          </w:tcPr>
          <w:p w14:paraId="379BE789"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142(6)</w:t>
            </w:r>
          </w:p>
        </w:tc>
        <w:tc>
          <w:tcPr>
            <w:tcW w:w="824" w:type="dxa"/>
            <w:tcBorders>
              <w:top w:val="single" w:sz="6" w:space="0" w:color="auto"/>
              <w:left w:val="single" w:sz="6" w:space="0" w:color="auto"/>
              <w:bottom w:val="single" w:sz="6" w:space="0" w:color="auto"/>
              <w:right w:val="single" w:sz="6" w:space="0" w:color="auto"/>
            </w:tcBorders>
            <w:vAlign w:val="center"/>
          </w:tcPr>
          <w:p w14:paraId="730E5273"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061503</w:t>
            </w:r>
          </w:p>
        </w:tc>
      </w:tr>
      <w:tr w:rsidR="00634E4B" w:rsidRPr="00634E4B" w14:paraId="4D3696C4" w14:textId="77777777" w:rsidTr="0072087E">
        <w:trPr>
          <w:trHeight w:val="579"/>
          <w:jc w:val="center"/>
        </w:trPr>
        <w:tc>
          <w:tcPr>
            <w:tcW w:w="711" w:type="dxa"/>
            <w:tcBorders>
              <w:top w:val="single" w:sz="6" w:space="0" w:color="auto"/>
              <w:left w:val="single" w:sz="6" w:space="0" w:color="auto"/>
              <w:bottom w:val="single" w:sz="6" w:space="0" w:color="auto"/>
              <w:right w:val="single" w:sz="6" w:space="0" w:color="auto"/>
            </w:tcBorders>
            <w:vAlign w:val="center"/>
          </w:tcPr>
          <w:p w14:paraId="087622D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6</w:t>
            </w:r>
          </w:p>
        </w:tc>
        <w:tc>
          <w:tcPr>
            <w:tcW w:w="2922" w:type="dxa"/>
            <w:tcBorders>
              <w:top w:val="single" w:sz="6" w:space="0" w:color="auto"/>
              <w:left w:val="single" w:sz="6" w:space="0" w:color="auto"/>
              <w:bottom w:val="single" w:sz="6" w:space="0" w:color="auto"/>
              <w:right w:val="single" w:sz="6" w:space="0" w:color="auto"/>
            </w:tcBorders>
            <w:vAlign w:val="center"/>
          </w:tcPr>
          <w:p w14:paraId="37230A77"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Clocking effect of vaned diffuser on hydraulic performance of </w:t>
            </w:r>
            <w:proofErr w:type="gramStart"/>
            <w:r w:rsidRPr="00634E4B">
              <w:rPr>
                <w:rFonts w:ascii="仿宋_GB2312" w:eastAsia="仿宋_GB2312" w:hAnsi="仿宋_GB2312" w:cs="仿宋_GB2312"/>
                <w:szCs w:val="21"/>
              </w:rPr>
              <w:t>high power</w:t>
            </w:r>
            <w:proofErr w:type="gramEnd"/>
            <w:r w:rsidRPr="00634E4B">
              <w:rPr>
                <w:rFonts w:ascii="仿宋_GB2312" w:eastAsia="仿宋_GB2312" w:hAnsi="仿宋_GB2312" w:cs="仿宋_GB2312"/>
                <w:szCs w:val="21"/>
              </w:rPr>
              <w:t xml:space="preserve"> pump by using the numerical </w:t>
            </w:r>
            <w:r w:rsidRPr="00634E4B">
              <w:rPr>
                <w:rFonts w:ascii="仿宋_GB2312" w:eastAsia="仿宋_GB2312" w:hAnsi="仿宋_GB2312" w:cs="仿宋_GB2312"/>
                <w:szCs w:val="21"/>
              </w:rPr>
              <w:lastRenderedPageBreak/>
              <w:t>flow loss visualization method</w:t>
            </w:r>
          </w:p>
        </w:tc>
        <w:tc>
          <w:tcPr>
            <w:tcW w:w="1715" w:type="dxa"/>
            <w:tcBorders>
              <w:top w:val="single" w:sz="6" w:space="0" w:color="auto"/>
              <w:left w:val="single" w:sz="6" w:space="0" w:color="auto"/>
              <w:bottom w:val="single" w:sz="6" w:space="0" w:color="auto"/>
              <w:right w:val="single" w:sz="6" w:space="0" w:color="auto"/>
            </w:tcBorders>
            <w:vAlign w:val="center"/>
          </w:tcPr>
          <w:p w14:paraId="56553CD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lastRenderedPageBreak/>
              <w:t>Energy</w:t>
            </w:r>
          </w:p>
        </w:tc>
        <w:tc>
          <w:tcPr>
            <w:tcW w:w="1558" w:type="dxa"/>
            <w:tcBorders>
              <w:top w:val="single" w:sz="6" w:space="0" w:color="auto"/>
              <w:left w:val="single" w:sz="6" w:space="0" w:color="auto"/>
              <w:bottom w:val="single" w:sz="6" w:space="0" w:color="auto"/>
              <w:right w:val="single" w:sz="6" w:space="0" w:color="auto"/>
            </w:tcBorders>
            <w:vAlign w:val="center"/>
          </w:tcPr>
          <w:p w14:paraId="1F0BD422"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顾延东/顾延东</w:t>
            </w:r>
          </w:p>
        </w:tc>
        <w:tc>
          <w:tcPr>
            <w:tcW w:w="1402" w:type="dxa"/>
            <w:tcBorders>
              <w:top w:val="single" w:sz="6" w:space="0" w:color="auto"/>
              <w:left w:val="single" w:sz="6" w:space="0" w:color="auto"/>
              <w:bottom w:val="single" w:sz="6" w:space="0" w:color="auto"/>
              <w:right w:val="single" w:sz="6" w:space="0" w:color="auto"/>
            </w:tcBorders>
            <w:vAlign w:val="center"/>
          </w:tcPr>
          <w:p w14:paraId="23D5CF88"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170（0）</w:t>
            </w:r>
          </w:p>
        </w:tc>
        <w:tc>
          <w:tcPr>
            <w:tcW w:w="824" w:type="dxa"/>
            <w:tcBorders>
              <w:top w:val="single" w:sz="6" w:space="0" w:color="auto"/>
              <w:left w:val="single" w:sz="6" w:space="0" w:color="auto"/>
              <w:bottom w:val="single" w:sz="6" w:space="0" w:color="auto"/>
              <w:right w:val="single" w:sz="6" w:space="0" w:color="auto"/>
            </w:tcBorders>
            <w:vAlign w:val="center"/>
          </w:tcPr>
          <w:p w14:paraId="5C874A3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986-997</w:t>
            </w:r>
          </w:p>
        </w:tc>
      </w:tr>
      <w:tr w:rsidR="00634E4B" w:rsidRPr="00634E4B" w14:paraId="12977D5E" w14:textId="77777777" w:rsidTr="0072087E">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4242A9EE"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7</w:t>
            </w:r>
          </w:p>
        </w:tc>
        <w:tc>
          <w:tcPr>
            <w:tcW w:w="2922" w:type="dxa"/>
            <w:tcBorders>
              <w:top w:val="single" w:sz="6" w:space="0" w:color="auto"/>
              <w:left w:val="single" w:sz="6" w:space="0" w:color="auto"/>
              <w:bottom w:val="single" w:sz="6" w:space="0" w:color="auto"/>
              <w:right w:val="single" w:sz="6" w:space="0" w:color="auto"/>
            </w:tcBorders>
            <w:vAlign w:val="center"/>
          </w:tcPr>
          <w:p w14:paraId="127DE94E"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Experimental and Numerical Evaluation of Affinity Law of Single-Stage and Multistage Side Channel Pumps at Variable Rotating Speeds</w:t>
            </w:r>
          </w:p>
        </w:tc>
        <w:tc>
          <w:tcPr>
            <w:tcW w:w="1715" w:type="dxa"/>
            <w:tcBorders>
              <w:top w:val="single" w:sz="6" w:space="0" w:color="auto"/>
              <w:left w:val="single" w:sz="6" w:space="0" w:color="auto"/>
              <w:bottom w:val="single" w:sz="6" w:space="0" w:color="auto"/>
              <w:right w:val="single" w:sz="6" w:space="0" w:color="auto"/>
            </w:tcBorders>
            <w:vAlign w:val="center"/>
          </w:tcPr>
          <w:p w14:paraId="036C00A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Journal of Fluids Engineering-Transactions of the ASME</w:t>
            </w:r>
          </w:p>
        </w:tc>
        <w:tc>
          <w:tcPr>
            <w:tcW w:w="1558" w:type="dxa"/>
            <w:tcBorders>
              <w:top w:val="single" w:sz="6" w:space="0" w:color="auto"/>
              <w:left w:val="single" w:sz="6" w:space="0" w:color="auto"/>
              <w:bottom w:val="single" w:sz="6" w:space="0" w:color="auto"/>
              <w:right w:val="single" w:sz="6" w:space="0" w:color="auto"/>
            </w:tcBorders>
            <w:vAlign w:val="center"/>
          </w:tcPr>
          <w:p w14:paraId="6161935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张帆/陈轲</w:t>
            </w:r>
          </w:p>
        </w:tc>
        <w:tc>
          <w:tcPr>
            <w:tcW w:w="1402" w:type="dxa"/>
            <w:tcBorders>
              <w:top w:val="single" w:sz="6" w:space="0" w:color="auto"/>
              <w:left w:val="single" w:sz="6" w:space="0" w:color="auto"/>
              <w:bottom w:val="single" w:sz="6" w:space="0" w:color="auto"/>
              <w:right w:val="single" w:sz="6" w:space="0" w:color="auto"/>
            </w:tcBorders>
            <w:vAlign w:val="center"/>
          </w:tcPr>
          <w:p w14:paraId="775DF21A"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145（10）</w:t>
            </w:r>
          </w:p>
        </w:tc>
        <w:tc>
          <w:tcPr>
            <w:tcW w:w="824" w:type="dxa"/>
            <w:tcBorders>
              <w:top w:val="single" w:sz="6" w:space="0" w:color="auto"/>
              <w:left w:val="single" w:sz="6" w:space="0" w:color="auto"/>
              <w:bottom w:val="single" w:sz="6" w:space="0" w:color="auto"/>
              <w:right w:val="single" w:sz="6" w:space="0" w:color="auto"/>
            </w:tcBorders>
            <w:vAlign w:val="center"/>
          </w:tcPr>
          <w:p w14:paraId="6A1DC18F"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101201</w:t>
            </w:r>
          </w:p>
        </w:tc>
      </w:tr>
      <w:tr w:rsidR="00634E4B" w:rsidRPr="00634E4B" w14:paraId="038B56C2" w14:textId="77777777" w:rsidTr="0072087E">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58B140A2"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8</w:t>
            </w:r>
          </w:p>
        </w:tc>
        <w:tc>
          <w:tcPr>
            <w:tcW w:w="2922" w:type="dxa"/>
            <w:tcBorders>
              <w:top w:val="single" w:sz="6" w:space="0" w:color="auto"/>
              <w:left w:val="single" w:sz="6" w:space="0" w:color="auto"/>
              <w:bottom w:val="single" w:sz="6" w:space="0" w:color="auto"/>
              <w:right w:val="single" w:sz="6" w:space="0" w:color="auto"/>
            </w:tcBorders>
            <w:vAlign w:val="center"/>
          </w:tcPr>
          <w:p w14:paraId="23097D9D"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Influence of Cavitation on Unsteady Vortical Flows in a Side Channel Pump</w:t>
            </w:r>
          </w:p>
        </w:tc>
        <w:tc>
          <w:tcPr>
            <w:tcW w:w="1715" w:type="dxa"/>
            <w:tcBorders>
              <w:top w:val="single" w:sz="6" w:space="0" w:color="auto"/>
              <w:left w:val="single" w:sz="6" w:space="0" w:color="auto"/>
              <w:bottom w:val="single" w:sz="6" w:space="0" w:color="auto"/>
              <w:right w:val="single" w:sz="6" w:space="0" w:color="auto"/>
            </w:tcBorders>
            <w:vAlign w:val="center"/>
          </w:tcPr>
          <w:p w14:paraId="3E24C60E"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Chinese Journal of Mechanical Engineering</w:t>
            </w:r>
          </w:p>
        </w:tc>
        <w:tc>
          <w:tcPr>
            <w:tcW w:w="1558" w:type="dxa"/>
            <w:tcBorders>
              <w:top w:val="single" w:sz="6" w:space="0" w:color="auto"/>
              <w:left w:val="single" w:sz="6" w:space="0" w:color="auto"/>
              <w:bottom w:val="single" w:sz="6" w:space="0" w:color="auto"/>
              <w:right w:val="single" w:sz="6" w:space="0" w:color="auto"/>
            </w:tcBorders>
            <w:vAlign w:val="center"/>
          </w:tcPr>
          <w:p w14:paraId="23CECEA5"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张帆/王业芳</w:t>
            </w:r>
          </w:p>
        </w:tc>
        <w:tc>
          <w:tcPr>
            <w:tcW w:w="1402" w:type="dxa"/>
            <w:tcBorders>
              <w:top w:val="single" w:sz="6" w:space="0" w:color="auto"/>
              <w:left w:val="single" w:sz="6" w:space="0" w:color="auto"/>
              <w:bottom w:val="single" w:sz="6" w:space="0" w:color="auto"/>
              <w:right w:val="single" w:sz="6" w:space="0" w:color="auto"/>
            </w:tcBorders>
            <w:vAlign w:val="center"/>
          </w:tcPr>
          <w:p w14:paraId="4FDA5553"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36（1）</w:t>
            </w:r>
          </w:p>
        </w:tc>
        <w:tc>
          <w:tcPr>
            <w:tcW w:w="824" w:type="dxa"/>
            <w:tcBorders>
              <w:top w:val="single" w:sz="6" w:space="0" w:color="auto"/>
              <w:left w:val="single" w:sz="6" w:space="0" w:color="auto"/>
              <w:bottom w:val="single" w:sz="6" w:space="0" w:color="auto"/>
              <w:right w:val="single" w:sz="6" w:space="0" w:color="auto"/>
            </w:tcBorders>
            <w:vAlign w:val="center"/>
          </w:tcPr>
          <w:p w14:paraId="060832A3"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187-205</w:t>
            </w:r>
          </w:p>
        </w:tc>
      </w:tr>
      <w:tr w:rsidR="00634E4B" w:rsidRPr="00634E4B" w14:paraId="54E8BCFB" w14:textId="77777777" w:rsidTr="0072087E">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138C0527"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9</w:t>
            </w:r>
          </w:p>
        </w:tc>
        <w:tc>
          <w:tcPr>
            <w:tcW w:w="2922" w:type="dxa"/>
            <w:tcBorders>
              <w:top w:val="single" w:sz="6" w:space="0" w:color="auto"/>
              <w:left w:val="single" w:sz="6" w:space="0" w:color="auto"/>
              <w:bottom w:val="single" w:sz="6" w:space="0" w:color="auto"/>
              <w:right w:val="single" w:sz="6" w:space="0" w:color="auto"/>
            </w:tcBorders>
            <w:vAlign w:val="center"/>
          </w:tcPr>
          <w:p w14:paraId="7DAE773D"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Research on the operation condition indicator for centrifugal pump based on </w:t>
            </w:r>
            <w:proofErr w:type="spellStart"/>
            <w:r w:rsidRPr="00634E4B">
              <w:rPr>
                <w:rFonts w:ascii="仿宋_GB2312" w:eastAsia="仿宋_GB2312" w:hAnsi="仿宋_GB2312" w:cs="仿宋_GB2312"/>
                <w:szCs w:val="21"/>
              </w:rPr>
              <w:t>sensorless</w:t>
            </w:r>
            <w:proofErr w:type="spellEnd"/>
            <w:r w:rsidRPr="00634E4B">
              <w:rPr>
                <w:rFonts w:ascii="仿宋_GB2312" w:eastAsia="仿宋_GB2312" w:hAnsi="仿宋_GB2312" w:cs="仿宋_GB2312"/>
                <w:szCs w:val="21"/>
              </w:rPr>
              <w:t xml:space="preserve"> monitoring technology</w:t>
            </w:r>
          </w:p>
        </w:tc>
        <w:tc>
          <w:tcPr>
            <w:tcW w:w="1715" w:type="dxa"/>
            <w:tcBorders>
              <w:top w:val="single" w:sz="6" w:space="0" w:color="auto"/>
              <w:left w:val="single" w:sz="6" w:space="0" w:color="auto"/>
              <w:bottom w:val="single" w:sz="6" w:space="0" w:color="auto"/>
              <w:right w:val="single" w:sz="6" w:space="0" w:color="auto"/>
            </w:tcBorders>
            <w:vAlign w:val="center"/>
          </w:tcPr>
          <w:p w14:paraId="292169B4"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 xml:space="preserve">Proceedings </w:t>
            </w:r>
            <w:proofErr w:type="gramStart"/>
            <w:r w:rsidRPr="00634E4B">
              <w:rPr>
                <w:rFonts w:ascii="仿宋_GB2312" w:eastAsia="仿宋_GB2312" w:hAnsi="仿宋_GB2312" w:cs="仿宋_GB2312"/>
                <w:szCs w:val="21"/>
              </w:rPr>
              <w:t>of  the</w:t>
            </w:r>
            <w:proofErr w:type="gramEnd"/>
            <w:r w:rsidRPr="00634E4B">
              <w:rPr>
                <w:rFonts w:ascii="仿宋_GB2312" w:eastAsia="仿宋_GB2312" w:hAnsi="仿宋_GB2312" w:cs="仿宋_GB2312"/>
                <w:szCs w:val="21"/>
              </w:rPr>
              <w:t xml:space="preserve"> Institution of  Mechanical Engineers,  Part E: </w:t>
            </w:r>
          </w:p>
          <w:p w14:paraId="01E0F2B0"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fldChar w:fldCharType="begin"/>
            </w:r>
            <w:r w:rsidRPr="00634E4B">
              <w:rPr>
                <w:rFonts w:ascii="仿宋_GB2312" w:eastAsia="仿宋_GB2312" w:hAnsi="仿宋_GB2312" w:cs="仿宋_GB2312"/>
                <w:szCs w:val="21"/>
              </w:rPr>
              <w:instrText xml:space="preserve"> HYPERLINK "https://www.x-mol.com/paper/1751141742518439936?adv" \t "_blank" </w:instrText>
            </w:r>
            <w:r w:rsidRPr="00634E4B">
              <w:rPr>
                <w:rFonts w:ascii="仿宋_GB2312" w:eastAsia="仿宋_GB2312" w:hAnsi="仿宋_GB2312" w:cs="仿宋_GB2312"/>
                <w:szCs w:val="21"/>
              </w:rPr>
              <w:fldChar w:fldCharType="separate"/>
            </w:r>
            <w:r w:rsidRPr="00634E4B">
              <w:rPr>
                <w:rFonts w:ascii="仿宋_GB2312" w:eastAsia="仿宋_GB2312" w:hAnsi="仿宋_GB2312" w:cs="仿宋_GB2312"/>
                <w:szCs w:val="21"/>
              </w:rPr>
              <w:t xml:space="preserve"> Journal of Process Mechanical Engineering</w:t>
            </w:r>
          </w:p>
          <w:p w14:paraId="2DCB0AAD"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14:paraId="6165664A"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骆寅/骆寅</w:t>
            </w:r>
          </w:p>
        </w:tc>
        <w:tc>
          <w:tcPr>
            <w:tcW w:w="1402" w:type="dxa"/>
            <w:tcBorders>
              <w:top w:val="single" w:sz="6" w:space="0" w:color="auto"/>
              <w:left w:val="single" w:sz="6" w:space="0" w:color="auto"/>
              <w:bottom w:val="single" w:sz="6" w:space="0" w:color="auto"/>
              <w:right w:val="single" w:sz="6" w:space="0" w:color="auto"/>
            </w:tcBorders>
            <w:vAlign w:val="center"/>
          </w:tcPr>
          <w:p w14:paraId="0A1214C1"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235(2)</w:t>
            </w:r>
          </w:p>
        </w:tc>
        <w:tc>
          <w:tcPr>
            <w:tcW w:w="824" w:type="dxa"/>
            <w:tcBorders>
              <w:top w:val="single" w:sz="6" w:space="0" w:color="auto"/>
              <w:left w:val="single" w:sz="6" w:space="0" w:color="auto"/>
              <w:bottom w:val="single" w:sz="6" w:space="0" w:color="auto"/>
              <w:right w:val="single" w:sz="6" w:space="0" w:color="auto"/>
            </w:tcBorders>
            <w:vAlign w:val="center"/>
          </w:tcPr>
          <w:p w14:paraId="72B2EADB"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514-526</w:t>
            </w:r>
          </w:p>
        </w:tc>
      </w:tr>
      <w:tr w:rsidR="00634E4B" w:rsidRPr="00634E4B" w14:paraId="2C9BCFAC" w14:textId="77777777" w:rsidTr="0072087E">
        <w:trPr>
          <w:trHeight w:val="632"/>
          <w:jc w:val="center"/>
        </w:trPr>
        <w:tc>
          <w:tcPr>
            <w:tcW w:w="711" w:type="dxa"/>
            <w:tcBorders>
              <w:top w:val="single" w:sz="6" w:space="0" w:color="auto"/>
              <w:left w:val="single" w:sz="6" w:space="0" w:color="auto"/>
              <w:bottom w:val="single" w:sz="6" w:space="0" w:color="auto"/>
              <w:right w:val="single" w:sz="6" w:space="0" w:color="auto"/>
            </w:tcBorders>
            <w:vAlign w:val="center"/>
          </w:tcPr>
          <w:p w14:paraId="7FA6D8E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10</w:t>
            </w:r>
          </w:p>
        </w:tc>
        <w:tc>
          <w:tcPr>
            <w:tcW w:w="2922" w:type="dxa"/>
            <w:tcBorders>
              <w:top w:val="single" w:sz="6" w:space="0" w:color="auto"/>
              <w:left w:val="single" w:sz="6" w:space="0" w:color="auto"/>
              <w:bottom w:val="single" w:sz="6" w:space="0" w:color="auto"/>
              <w:right w:val="single" w:sz="6" w:space="0" w:color="auto"/>
            </w:tcBorders>
            <w:vAlign w:val="center"/>
          </w:tcPr>
          <w:p w14:paraId="3EDBE917"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基于外磁场的离心泵故障预测模型</w:t>
            </w:r>
          </w:p>
        </w:tc>
        <w:tc>
          <w:tcPr>
            <w:tcW w:w="1715" w:type="dxa"/>
            <w:tcBorders>
              <w:top w:val="single" w:sz="6" w:space="0" w:color="auto"/>
              <w:left w:val="single" w:sz="6" w:space="0" w:color="auto"/>
              <w:bottom w:val="single" w:sz="6" w:space="0" w:color="auto"/>
              <w:right w:val="single" w:sz="6" w:space="0" w:color="auto"/>
            </w:tcBorders>
            <w:vAlign w:val="center"/>
          </w:tcPr>
          <w:p w14:paraId="1589E2D0"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排灌机械工程学报</w:t>
            </w:r>
          </w:p>
        </w:tc>
        <w:tc>
          <w:tcPr>
            <w:tcW w:w="1558" w:type="dxa"/>
            <w:tcBorders>
              <w:top w:val="single" w:sz="6" w:space="0" w:color="auto"/>
              <w:left w:val="single" w:sz="6" w:space="0" w:color="auto"/>
              <w:bottom w:val="single" w:sz="6" w:space="0" w:color="auto"/>
              <w:right w:val="single" w:sz="6" w:space="0" w:color="auto"/>
            </w:tcBorders>
            <w:vAlign w:val="center"/>
          </w:tcPr>
          <w:p w14:paraId="65CEF5AA"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骆寅/骆寅</w:t>
            </w:r>
          </w:p>
        </w:tc>
        <w:tc>
          <w:tcPr>
            <w:tcW w:w="1402" w:type="dxa"/>
            <w:tcBorders>
              <w:top w:val="single" w:sz="6" w:space="0" w:color="auto"/>
              <w:left w:val="single" w:sz="6" w:space="0" w:color="auto"/>
              <w:bottom w:val="single" w:sz="6" w:space="0" w:color="auto"/>
              <w:right w:val="single" w:sz="6" w:space="0" w:color="auto"/>
            </w:tcBorders>
            <w:vAlign w:val="center"/>
          </w:tcPr>
          <w:p w14:paraId="4FB36C20"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41(7)</w:t>
            </w:r>
          </w:p>
        </w:tc>
        <w:tc>
          <w:tcPr>
            <w:tcW w:w="824" w:type="dxa"/>
            <w:tcBorders>
              <w:top w:val="single" w:sz="6" w:space="0" w:color="auto"/>
              <w:left w:val="single" w:sz="6" w:space="0" w:color="auto"/>
              <w:bottom w:val="single" w:sz="6" w:space="0" w:color="auto"/>
              <w:right w:val="single" w:sz="6" w:space="0" w:color="auto"/>
            </w:tcBorders>
            <w:vAlign w:val="center"/>
          </w:tcPr>
          <w:p w14:paraId="3147DAA6" w14:textId="77777777" w:rsidR="00634E4B" w:rsidRPr="00634E4B" w:rsidRDefault="00634E4B" w:rsidP="0072087E">
            <w:pPr>
              <w:widowControl/>
              <w:spacing w:line="340" w:lineRule="exact"/>
              <w:jc w:val="center"/>
              <w:rPr>
                <w:rFonts w:ascii="仿宋_GB2312" w:eastAsia="仿宋_GB2312" w:hAnsi="仿宋_GB2312" w:cs="仿宋_GB2312"/>
                <w:szCs w:val="21"/>
              </w:rPr>
            </w:pPr>
            <w:r w:rsidRPr="00634E4B">
              <w:rPr>
                <w:rFonts w:ascii="仿宋_GB2312" w:eastAsia="仿宋_GB2312" w:hAnsi="仿宋_GB2312" w:cs="仿宋_GB2312"/>
                <w:szCs w:val="21"/>
              </w:rPr>
              <w:t>649-654</w:t>
            </w:r>
          </w:p>
        </w:tc>
      </w:tr>
    </w:tbl>
    <w:p w14:paraId="707ACA41" w14:textId="77777777" w:rsidR="00634E4B" w:rsidRPr="00936057" w:rsidRDefault="00634E4B" w:rsidP="00634E4B">
      <w:pPr>
        <w:rPr>
          <w:rFonts w:ascii="Times New Roman" w:hAnsi="Times New Roman" w:cs="Times New Roman"/>
        </w:rPr>
      </w:pPr>
    </w:p>
    <w:p w14:paraId="47529E8B" w14:textId="6118C8B6" w:rsidR="00751626" w:rsidRDefault="00751626">
      <w:pPr>
        <w:widowControl/>
        <w:jc w:val="left"/>
        <w:rPr>
          <w:rFonts w:ascii="黑体" w:eastAsia="黑体" w:hAnsi="黑体" w:cs="黑体"/>
          <w:bCs/>
          <w:kern w:val="0"/>
          <w:sz w:val="32"/>
          <w:szCs w:val="32"/>
        </w:rPr>
      </w:pPr>
      <w:r>
        <w:rPr>
          <w:rFonts w:ascii="黑体" w:eastAsia="黑体" w:hAnsi="黑体" w:cs="黑体"/>
          <w:bCs/>
          <w:kern w:val="0"/>
          <w:sz w:val="32"/>
          <w:szCs w:val="32"/>
        </w:rPr>
        <w:br w:type="page"/>
      </w:r>
    </w:p>
    <w:p w14:paraId="580BB9AF" w14:textId="647067FF" w:rsidR="00634E4B" w:rsidRPr="00751626" w:rsidRDefault="00634E4B" w:rsidP="00634E4B">
      <w:pPr>
        <w:pStyle w:val="1"/>
        <w:spacing w:line="560" w:lineRule="exact"/>
        <w:ind w:firstLineChars="0" w:firstLine="0"/>
        <w:rPr>
          <w:rFonts w:ascii="黑体" w:eastAsia="黑体" w:hAnsi="黑体" w:cs="黑体"/>
          <w:bCs/>
          <w:kern w:val="0"/>
          <w:sz w:val="32"/>
          <w:szCs w:val="32"/>
        </w:rPr>
      </w:pPr>
      <w:r w:rsidRPr="00751626">
        <w:rPr>
          <w:rFonts w:ascii="黑体" w:eastAsia="黑体" w:hAnsi="黑体" w:cs="黑体" w:hint="eastAsia"/>
          <w:bCs/>
          <w:kern w:val="0"/>
          <w:sz w:val="32"/>
          <w:szCs w:val="32"/>
        </w:rPr>
        <w:lastRenderedPageBreak/>
        <w:t>五、主要完成单位</w:t>
      </w:r>
    </w:p>
    <w:p w14:paraId="2B60D094" w14:textId="01EFA0A0"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hint="eastAsia"/>
          <w:sz w:val="32"/>
          <w:szCs w:val="32"/>
        </w:rPr>
        <w:t>1、</w:t>
      </w:r>
      <w:r w:rsidRPr="00634E4B">
        <w:rPr>
          <w:rFonts w:ascii="仿宋_GB2312" w:eastAsia="仿宋_GB2312" w:hAnsi="仿宋_GB2312" w:cs="仿宋_GB2312"/>
          <w:sz w:val="32"/>
          <w:szCs w:val="32"/>
        </w:rPr>
        <w:t>昆明嘉和科技股份有限公司</w:t>
      </w:r>
    </w:p>
    <w:p w14:paraId="612D75FB"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2、江苏大学</w:t>
      </w:r>
    </w:p>
    <w:p w14:paraId="23B3F21C"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3、常州工学院</w:t>
      </w:r>
    </w:p>
    <w:p w14:paraId="63D7D25A"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4、昆明嘉和智慧科技有限公司</w:t>
      </w:r>
    </w:p>
    <w:p w14:paraId="47F1170A"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5、昆明理工大学</w:t>
      </w:r>
    </w:p>
    <w:p w14:paraId="3632BC36"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6、三峡大学</w:t>
      </w:r>
    </w:p>
    <w:p w14:paraId="555DB4F3"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7、扬州大学</w:t>
      </w:r>
    </w:p>
    <w:p w14:paraId="4D824D30" w14:textId="77777777" w:rsidR="00634E4B" w:rsidRPr="00634E4B" w:rsidRDefault="00634E4B" w:rsidP="00634E4B">
      <w:pPr>
        <w:pStyle w:val="1"/>
        <w:spacing w:line="360" w:lineRule="auto"/>
        <w:ind w:firstLineChars="0" w:firstLine="0"/>
        <w:rPr>
          <w:rFonts w:ascii="仿宋_GB2312" w:eastAsia="仿宋_GB2312" w:hAnsi="仿宋_GB2312" w:cs="仿宋_GB2312"/>
          <w:sz w:val="32"/>
          <w:szCs w:val="32"/>
        </w:rPr>
      </w:pPr>
      <w:r w:rsidRPr="00634E4B">
        <w:rPr>
          <w:rFonts w:ascii="仿宋_GB2312" w:eastAsia="仿宋_GB2312" w:hAnsi="仿宋_GB2312" w:cs="仿宋_GB2312"/>
          <w:sz w:val="32"/>
          <w:szCs w:val="32"/>
        </w:rPr>
        <w:t>8、云南流体规划研究院有限公司</w:t>
      </w:r>
    </w:p>
    <w:p w14:paraId="6F3C8607" w14:textId="77777777" w:rsidR="00634E4B" w:rsidRDefault="00634E4B" w:rsidP="00634E4B">
      <w:pPr>
        <w:spacing w:line="360" w:lineRule="auto"/>
        <w:rPr>
          <w:rFonts w:ascii="仿宋_GB2312" w:eastAsia="仿宋_GB2312" w:hAnsi="仿宋_GB2312" w:cs="仿宋_GB2312"/>
          <w:sz w:val="32"/>
          <w:szCs w:val="32"/>
        </w:rPr>
      </w:pPr>
      <w:r w:rsidRPr="00634E4B">
        <w:rPr>
          <w:rFonts w:ascii="仿宋_GB2312" w:eastAsia="仿宋_GB2312" w:hAnsi="仿宋_GB2312" w:cs="仿宋_GB2312"/>
          <w:sz w:val="32"/>
          <w:szCs w:val="32"/>
        </w:rPr>
        <w:t>9、中煤陕西能源化工集团有限公司</w:t>
      </w:r>
    </w:p>
    <w:p w14:paraId="34E877AF" w14:textId="77777777" w:rsidR="00634E4B" w:rsidRDefault="00634E4B" w:rsidP="00634E4B">
      <w:pPr>
        <w:pStyle w:val="1"/>
        <w:spacing w:line="560" w:lineRule="exact"/>
        <w:ind w:firstLineChars="0" w:firstLine="0"/>
        <w:rPr>
          <w:rFonts w:ascii="黑体" w:eastAsia="黑体" w:hAnsi="黑体" w:cs="黑体"/>
          <w:bCs/>
          <w:kern w:val="0"/>
          <w:sz w:val="32"/>
          <w:szCs w:val="32"/>
        </w:rPr>
      </w:pPr>
      <w:r>
        <w:rPr>
          <w:rFonts w:ascii="黑体" w:eastAsia="黑体" w:hAnsi="黑体" w:cs="黑体" w:hint="eastAsia"/>
          <w:bCs/>
          <w:kern w:val="0"/>
          <w:sz w:val="32"/>
          <w:szCs w:val="32"/>
        </w:rPr>
        <w:t>六、主要完成人基本情况</w:t>
      </w:r>
    </w:p>
    <w:tbl>
      <w:tblPr>
        <w:tblpPr w:leftFromText="180" w:rightFromText="180" w:vertAnchor="text" w:horzAnchor="page" w:tblpX="1850" w:tblpY="342"/>
        <w:tblOverlap w:val="never"/>
        <w:tblW w:w="8871" w:type="dxa"/>
        <w:tblLayout w:type="fixed"/>
        <w:tblLook w:val="04A0" w:firstRow="1" w:lastRow="0" w:firstColumn="1" w:lastColumn="0" w:noHBand="0" w:noVBand="1"/>
      </w:tblPr>
      <w:tblGrid>
        <w:gridCol w:w="675"/>
        <w:gridCol w:w="875"/>
        <w:gridCol w:w="3004"/>
        <w:gridCol w:w="672"/>
        <w:gridCol w:w="925"/>
        <w:gridCol w:w="2720"/>
      </w:tblGrid>
      <w:tr w:rsidR="00634E4B" w14:paraId="58637467" w14:textId="77777777" w:rsidTr="0072087E">
        <w:trPr>
          <w:trHeight w:val="483"/>
        </w:trPr>
        <w:tc>
          <w:tcPr>
            <w:tcW w:w="675" w:type="dxa"/>
            <w:vMerge w:val="restart"/>
            <w:tcBorders>
              <w:top w:val="single" w:sz="4" w:space="0" w:color="000000"/>
              <w:left w:val="single" w:sz="4" w:space="0" w:color="000000"/>
              <w:right w:val="single" w:sz="4" w:space="0" w:color="000000"/>
            </w:tcBorders>
            <w:shd w:val="clear" w:color="auto" w:fill="auto"/>
            <w:vAlign w:val="center"/>
          </w:tcPr>
          <w:p w14:paraId="33761142"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序号</w:t>
            </w:r>
          </w:p>
        </w:tc>
        <w:tc>
          <w:tcPr>
            <w:tcW w:w="875" w:type="dxa"/>
            <w:vMerge w:val="restart"/>
            <w:tcBorders>
              <w:top w:val="single" w:sz="4" w:space="0" w:color="000000"/>
              <w:left w:val="single" w:sz="4" w:space="0" w:color="000000"/>
              <w:right w:val="single" w:sz="4" w:space="0" w:color="000000"/>
            </w:tcBorders>
            <w:shd w:val="clear" w:color="auto" w:fill="auto"/>
            <w:vAlign w:val="center"/>
          </w:tcPr>
          <w:p w14:paraId="5380ED4A"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rPr>
              <w:t>姓名</w:t>
            </w:r>
          </w:p>
        </w:tc>
        <w:tc>
          <w:tcPr>
            <w:tcW w:w="3004" w:type="dxa"/>
            <w:vMerge w:val="restart"/>
            <w:tcBorders>
              <w:top w:val="single" w:sz="4" w:space="0" w:color="000000"/>
              <w:left w:val="single" w:sz="4" w:space="0" w:color="000000"/>
              <w:right w:val="single" w:sz="4" w:space="0" w:color="000000"/>
            </w:tcBorders>
            <w:shd w:val="clear" w:color="auto" w:fill="auto"/>
            <w:vAlign w:val="center"/>
          </w:tcPr>
          <w:p w14:paraId="141C0155"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工作单位</w:t>
            </w:r>
          </w:p>
        </w:tc>
        <w:tc>
          <w:tcPr>
            <w:tcW w:w="672" w:type="dxa"/>
            <w:vMerge w:val="restart"/>
            <w:tcBorders>
              <w:top w:val="single" w:sz="4" w:space="0" w:color="000000"/>
              <w:left w:val="single" w:sz="4" w:space="0" w:color="000000"/>
              <w:right w:val="single" w:sz="4" w:space="0" w:color="000000"/>
            </w:tcBorders>
            <w:shd w:val="clear" w:color="auto" w:fill="auto"/>
            <w:vAlign w:val="center"/>
          </w:tcPr>
          <w:p w14:paraId="116BDE5E"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最高学历</w:t>
            </w:r>
          </w:p>
        </w:tc>
        <w:tc>
          <w:tcPr>
            <w:tcW w:w="925" w:type="dxa"/>
            <w:vMerge w:val="restart"/>
            <w:tcBorders>
              <w:top w:val="single" w:sz="4" w:space="0" w:color="000000"/>
              <w:left w:val="single" w:sz="4" w:space="0" w:color="000000"/>
              <w:right w:val="single" w:sz="4" w:space="0" w:color="000000"/>
            </w:tcBorders>
            <w:shd w:val="clear" w:color="auto" w:fill="auto"/>
            <w:vAlign w:val="center"/>
          </w:tcPr>
          <w:p w14:paraId="723E705F"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职称</w:t>
            </w:r>
          </w:p>
        </w:tc>
        <w:tc>
          <w:tcPr>
            <w:tcW w:w="2720" w:type="dxa"/>
            <w:vMerge w:val="restart"/>
            <w:tcBorders>
              <w:top w:val="single" w:sz="4" w:space="0" w:color="000000"/>
              <w:left w:val="single" w:sz="4" w:space="0" w:color="000000"/>
              <w:right w:val="single" w:sz="4" w:space="0" w:color="000000"/>
            </w:tcBorders>
            <w:shd w:val="clear" w:color="auto" w:fill="auto"/>
            <w:vAlign w:val="center"/>
          </w:tcPr>
          <w:p w14:paraId="6069DD80" w14:textId="77777777" w:rsidR="00634E4B" w:rsidRDefault="00634E4B" w:rsidP="0072087E">
            <w:pPr>
              <w:widowControl/>
              <w:jc w:val="center"/>
              <w:textAlignment w:val="center"/>
              <w:rPr>
                <w:rFonts w:ascii="黑体" w:eastAsia="黑体" w:hAnsi="黑体" w:cs="黑体"/>
                <w:color w:val="000000"/>
                <w:szCs w:val="21"/>
              </w:rPr>
            </w:pPr>
            <w:r>
              <w:rPr>
                <w:rFonts w:ascii="黑体" w:eastAsia="黑体" w:hAnsi="黑体" w:cs="黑体" w:hint="eastAsia"/>
                <w:color w:val="000000"/>
                <w:szCs w:val="21"/>
              </w:rPr>
              <w:t>备注</w:t>
            </w:r>
          </w:p>
        </w:tc>
      </w:tr>
      <w:tr w:rsidR="00634E4B" w14:paraId="19F8A9ED" w14:textId="77777777" w:rsidTr="0072087E">
        <w:trPr>
          <w:trHeight w:val="312"/>
        </w:trPr>
        <w:tc>
          <w:tcPr>
            <w:tcW w:w="675" w:type="dxa"/>
            <w:vMerge/>
            <w:tcBorders>
              <w:left w:val="single" w:sz="4" w:space="0" w:color="000000"/>
              <w:bottom w:val="single" w:sz="4" w:space="0" w:color="000000"/>
              <w:right w:val="single" w:sz="4" w:space="0" w:color="000000"/>
            </w:tcBorders>
            <w:shd w:val="clear" w:color="auto" w:fill="auto"/>
            <w:vAlign w:val="center"/>
          </w:tcPr>
          <w:p w14:paraId="7A758BC0" w14:textId="77777777" w:rsidR="00634E4B" w:rsidRDefault="00634E4B" w:rsidP="0072087E">
            <w:pPr>
              <w:widowControl/>
              <w:jc w:val="center"/>
              <w:textAlignment w:val="center"/>
              <w:rPr>
                <w:rFonts w:ascii="黑体" w:eastAsia="黑体" w:hAnsi="黑体" w:cs="黑体"/>
                <w:color w:val="000000"/>
                <w:kern w:val="0"/>
                <w:szCs w:val="21"/>
              </w:rPr>
            </w:pPr>
          </w:p>
        </w:tc>
        <w:tc>
          <w:tcPr>
            <w:tcW w:w="875" w:type="dxa"/>
            <w:vMerge/>
            <w:tcBorders>
              <w:left w:val="single" w:sz="4" w:space="0" w:color="000000"/>
              <w:bottom w:val="single" w:sz="4" w:space="0" w:color="000000"/>
              <w:right w:val="single" w:sz="4" w:space="0" w:color="000000"/>
            </w:tcBorders>
            <w:shd w:val="clear" w:color="auto" w:fill="auto"/>
            <w:vAlign w:val="center"/>
          </w:tcPr>
          <w:p w14:paraId="0A7F3A04" w14:textId="77777777" w:rsidR="00634E4B" w:rsidRDefault="00634E4B" w:rsidP="0072087E">
            <w:pPr>
              <w:widowControl/>
              <w:jc w:val="center"/>
              <w:textAlignment w:val="center"/>
              <w:rPr>
                <w:rFonts w:ascii="黑体" w:eastAsia="黑体" w:hAnsi="黑体" w:cs="黑体"/>
                <w:color w:val="000000"/>
                <w:kern w:val="0"/>
                <w:szCs w:val="21"/>
              </w:rPr>
            </w:pPr>
          </w:p>
        </w:tc>
        <w:tc>
          <w:tcPr>
            <w:tcW w:w="3004" w:type="dxa"/>
            <w:vMerge/>
            <w:tcBorders>
              <w:left w:val="single" w:sz="4" w:space="0" w:color="000000"/>
              <w:bottom w:val="single" w:sz="4" w:space="0" w:color="000000"/>
              <w:right w:val="single" w:sz="4" w:space="0" w:color="000000"/>
            </w:tcBorders>
            <w:shd w:val="clear" w:color="auto" w:fill="auto"/>
            <w:vAlign w:val="center"/>
          </w:tcPr>
          <w:p w14:paraId="4DE16945" w14:textId="77777777" w:rsidR="00634E4B" w:rsidRDefault="00634E4B" w:rsidP="0072087E">
            <w:pPr>
              <w:widowControl/>
              <w:jc w:val="center"/>
              <w:textAlignment w:val="center"/>
              <w:rPr>
                <w:rFonts w:ascii="黑体" w:eastAsia="黑体" w:hAnsi="黑体" w:cs="黑体"/>
                <w:color w:val="000000"/>
                <w:szCs w:val="21"/>
              </w:rPr>
            </w:pPr>
          </w:p>
        </w:tc>
        <w:tc>
          <w:tcPr>
            <w:tcW w:w="672" w:type="dxa"/>
            <w:vMerge/>
            <w:tcBorders>
              <w:left w:val="single" w:sz="4" w:space="0" w:color="000000"/>
              <w:bottom w:val="single" w:sz="4" w:space="0" w:color="000000"/>
              <w:right w:val="single" w:sz="4" w:space="0" w:color="000000"/>
            </w:tcBorders>
            <w:shd w:val="clear" w:color="auto" w:fill="auto"/>
            <w:vAlign w:val="center"/>
          </w:tcPr>
          <w:p w14:paraId="5B905049" w14:textId="77777777" w:rsidR="00634E4B" w:rsidRDefault="00634E4B" w:rsidP="0072087E">
            <w:pPr>
              <w:widowControl/>
              <w:jc w:val="center"/>
              <w:textAlignment w:val="center"/>
              <w:rPr>
                <w:rFonts w:ascii="黑体" w:eastAsia="黑体" w:hAnsi="黑体" w:cs="黑体"/>
                <w:color w:val="000000"/>
                <w:szCs w:val="21"/>
              </w:rPr>
            </w:pPr>
          </w:p>
        </w:tc>
        <w:tc>
          <w:tcPr>
            <w:tcW w:w="925" w:type="dxa"/>
            <w:vMerge/>
            <w:tcBorders>
              <w:left w:val="single" w:sz="4" w:space="0" w:color="000000"/>
              <w:bottom w:val="single" w:sz="4" w:space="0" w:color="000000"/>
              <w:right w:val="single" w:sz="4" w:space="0" w:color="000000"/>
            </w:tcBorders>
            <w:shd w:val="clear" w:color="auto" w:fill="auto"/>
            <w:vAlign w:val="center"/>
          </w:tcPr>
          <w:p w14:paraId="4A64E0A7" w14:textId="77777777" w:rsidR="00634E4B" w:rsidRDefault="00634E4B" w:rsidP="0072087E">
            <w:pPr>
              <w:widowControl/>
              <w:jc w:val="center"/>
              <w:textAlignment w:val="center"/>
              <w:rPr>
                <w:rFonts w:ascii="黑体" w:eastAsia="黑体" w:hAnsi="黑体" w:cs="黑体"/>
                <w:color w:val="000000"/>
                <w:szCs w:val="21"/>
              </w:rPr>
            </w:pPr>
          </w:p>
        </w:tc>
        <w:tc>
          <w:tcPr>
            <w:tcW w:w="2720" w:type="dxa"/>
            <w:vMerge/>
            <w:tcBorders>
              <w:left w:val="single" w:sz="4" w:space="0" w:color="000000"/>
              <w:bottom w:val="single" w:sz="4" w:space="0" w:color="000000"/>
              <w:right w:val="single" w:sz="4" w:space="0" w:color="000000"/>
            </w:tcBorders>
            <w:shd w:val="clear" w:color="auto" w:fill="auto"/>
            <w:vAlign w:val="center"/>
          </w:tcPr>
          <w:p w14:paraId="1B0B423C" w14:textId="77777777" w:rsidR="00634E4B" w:rsidRDefault="00634E4B" w:rsidP="0072087E">
            <w:pPr>
              <w:widowControl/>
              <w:jc w:val="center"/>
              <w:textAlignment w:val="center"/>
              <w:rPr>
                <w:rFonts w:ascii="黑体" w:eastAsia="黑体" w:hAnsi="黑体" w:cs="黑体"/>
                <w:color w:val="000000"/>
                <w:szCs w:val="21"/>
              </w:rPr>
            </w:pPr>
          </w:p>
        </w:tc>
      </w:tr>
      <w:tr w:rsidR="00634E4B" w14:paraId="5E5DE573" w14:textId="77777777" w:rsidTr="0072087E">
        <w:trPr>
          <w:trHeight w:val="207"/>
        </w:trPr>
        <w:tc>
          <w:tcPr>
            <w:tcW w:w="675" w:type="dxa"/>
            <w:tcBorders>
              <w:left w:val="single" w:sz="4" w:space="0" w:color="000000"/>
              <w:bottom w:val="single" w:sz="4" w:space="0" w:color="000000"/>
              <w:right w:val="single" w:sz="4" w:space="0" w:color="000000"/>
            </w:tcBorders>
            <w:shd w:val="clear" w:color="auto" w:fill="auto"/>
            <w:vAlign w:val="center"/>
          </w:tcPr>
          <w:p w14:paraId="739BB06D" w14:textId="77777777" w:rsidR="00634E4B" w:rsidRPr="0001036E" w:rsidRDefault="00634E4B" w:rsidP="0072087E">
            <w:pPr>
              <w:widowControl/>
              <w:jc w:val="center"/>
              <w:textAlignment w:val="center"/>
              <w:rPr>
                <w:rFonts w:ascii="仿宋_GB2312" w:eastAsia="仿宋_GB2312" w:hAnsi="仿宋_GB2312" w:cs="仿宋_GB2312"/>
                <w:kern w:val="0"/>
                <w:szCs w:val="21"/>
              </w:rPr>
            </w:pPr>
            <w:r w:rsidRPr="0001036E">
              <w:rPr>
                <w:rFonts w:ascii="仿宋_GB2312" w:eastAsia="仿宋_GB2312" w:hAnsi="仿宋_GB2312" w:cs="仿宋_GB2312" w:hint="eastAsia"/>
                <w:kern w:val="0"/>
                <w:szCs w:val="21"/>
              </w:rPr>
              <w:t>1</w:t>
            </w:r>
          </w:p>
        </w:tc>
        <w:tc>
          <w:tcPr>
            <w:tcW w:w="875" w:type="dxa"/>
            <w:tcBorders>
              <w:left w:val="single" w:sz="4" w:space="0" w:color="000000"/>
              <w:bottom w:val="single" w:sz="4" w:space="0" w:color="000000"/>
              <w:right w:val="single" w:sz="4" w:space="0" w:color="000000"/>
            </w:tcBorders>
            <w:shd w:val="clear" w:color="auto" w:fill="auto"/>
            <w:vAlign w:val="center"/>
          </w:tcPr>
          <w:p w14:paraId="36CC42CE" w14:textId="3EEC76CC" w:rsidR="00634E4B" w:rsidRDefault="00634E4B"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张帆</w:t>
            </w:r>
          </w:p>
        </w:tc>
        <w:tc>
          <w:tcPr>
            <w:tcW w:w="3004" w:type="dxa"/>
            <w:tcBorders>
              <w:left w:val="single" w:sz="4" w:space="0" w:color="000000"/>
              <w:bottom w:val="single" w:sz="4" w:space="0" w:color="000000"/>
              <w:right w:val="single" w:sz="4" w:space="0" w:color="000000"/>
            </w:tcBorders>
            <w:shd w:val="clear" w:color="auto" w:fill="auto"/>
            <w:vAlign w:val="center"/>
          </w:tcPr>
          <w:p w14:paraId="552BA064" w14:textId="2592163D" w:rsidR="00634E4B" w:rsidRDefault="00634E4B" w:rsidP="0072087E">
            <w:pPr>
              <w:widowControl/>
              <w:wordWrap w:val="0"/>
              <w:jc w:val="center"/>
              <w:rPr>
                <w:rFonts w:ascii="仿宋_GB2312" w:eastAsia="仿宋_GB2312" w:hAnsi="仿宋_GB2312" w:cs="仿宋_GB2312"/>
                <w:kern w:val="0"/>
                <w:szCs w:val="21"/>
              </w:rPr>
            </w:pPr>
            <w:r w:rsidRPr="00634E4B">
              <w:rPr>
                <w:rFonts w:ascii="仿宋_GB2312" w:eastAsia="仿宋_GB2312" w:hAnsi="仿宋_GB2312" w:cs="仿宋_GB2312" w:hint="eastAsia"/>
                <w:kern w:val="0"/>
                <w:szCs w:val="21"/>
              </w:rPr>
              <w:t>昆明嘉和科技股份有限公司</w:t>
            </w:r>
          </w:p>
        </w:tc>
        <w:tc>
          <w:tcPr>
            <w:tcW w:w="672" w:type="dxa"/>
            <w:tcBorders>
              <w:left w:val="single" w:sz="4" w:space="0" w:color="000000"/>
              <w:bottom w:val="single" w:sz="4" w:space="0" w:color="000000"/>
              <w:right w:val="single" w:sz="4" w:space="0" w:color="000000"/>
            </w:tcBorders>
            <w:shd w:val="clear" w:color="auto" w:fill="auto"/>
            <w:vAlign w:val="center"/>
          </w:tcPr>
          <w:p w14:paraId="05B50814" w14:textId="66AC421D"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left w:val="single" w:sz="4" w:space="0" w:color="000000"/>
              <w:bottom w:val="single" w:sz="4" w:space="0" w:color="000000"/>
              <w:right w:val="single" w:sz="4" w:space="0" w:color="000000"/>
            </w:tcBorders>
            <w:shd w:val="clear" w:color="auto" w:fill="auto"/>
            <w:vAlign w:val="center"/>
          </w:tcPr>
          <w:p w14:paraId="5F796F81" w14:textId="25384E95"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教授</w:t>
            </w:r>
          </w:p>
        </w:tc>
        <w:tc>
          <w:tcPr>
            <w:tcW w:w="2720" w:type="dxa"/>
            <w:tcBorders>
              <w:left w:val="single" w:sz="4" w:space="0" w:color="000000"/>
              <w:bottom w:val="single" w:sz="4" w:space="0" w:color="000000"/>
              <w:right w:val="single" w:sz="4" w:space="0" w:color="000000"/>
            </w:tcBorders>
            <w:shd w:val="clear" w:color="auto" w:fill="auto"/>
            <w:vAlign w:val="center"/>
          </w:tcPr>
          <w:p w14:paraId="6878C6B1" w14:textId="77777777" w:rsidR="00751626"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云南省“兴滇英才”</w:t>
            </w:r>
            <w:r w:rsidR="00751626">
              <w:rPr>
                <w:rFonts w:ascii="仿宋_GB2312" w:eastAsia="仿宋_GB2312" w:hAnsi="仿宋_GB2312" w:cs="仿宋_GB2312" w:hint="eastAsia"/>
                <w:kern w:val="0"/>
                <w:szCs w:val="21"/>
              </w:rPr>
              <w:t>、</w:t>
            </w:r>
          </w:p>
          <w:p w14:paraId="50B782E7" w14:textId="7C6B67C3" w:rsidR="00634E4B" w:rsidRDefault="00751626"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云南省科技副总、</w:t>
            </w:r>
          </w:p>
          <w:p w14:paraId="2B25A5FF" w14:textId="2D66F5DB" w:rsidR="00634E4B" w:rsidRDefault="00634E4B" w:rsidP="0072087E">
            <w:pPr>
              <w:widowControl/>
              <w:wordWrap w:val="0"/>
              <w:jc w:val="center"/>
              <w:rPr>
                <w:rFonts w:ascii="仿宋_GB2312" w:eastAsia="仿宋_GB2312" w:hAnsi="仿宋_GB2312" w:cs="仿宋_GB2312"/>
                <w:kern w:val="0"/>
                <w:szCs w:val="21"/>
              </w:rPr>
            </w:pPr>
            <w:r w:rsidRPr="00634E4B">
              <w:rPr>
                <w:rFonts w:ascii="仿宋_GB2312" w:eastAsia="仿宋_GB2312" w:hAnsi="仿宋_GB2312" w:cs="仿宋_GB2312" w:hint="eastAsia"/>
                <w:kern w:val="0"/>
                <w:szCs w:val="21"/>
              </w:rPr>
              <w:t>兼任昆明嘉和科技股份有限公司总工程师</w:t>
            </w:r>
          </w:p>
        </w:tc>
      </w:tr>
      <w:tr w:rsidR="00634E4B" w14:paraId="4A1DC9B5"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8675C"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148E" w14:textId="513A03E1" w:rsidR="00634E4B" w:rsidRDefault="00634E4B"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骆寅</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6726" w14:textId="7FDA399C"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江苏大学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F54C" w14:textId="14C8092F"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9364" w14:textId="409C7230"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研究员</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5140" w14:textId="72E6CDEF"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w:t>
            </w:r>
            <w:r w:rsidR="00751626">
              <w:rPr>
                <w:rFonts w:ascii="仿宋_GB2312" w:eastAsia="仿宋_GB2312" w:hAnsi="仿宋_GB2312" w:cs="仿宋_GB2312" w:hint="eastAsia"/>
                <w:kern w:val="0"/>
                <w:szCs w:val="21"/>
              </w:rPr>
              <w:t>专家</w:t>
            </w:r>
          </w:p>
        </w:tc>
      </w:tr>
      <w:tr w:rsidR="00634E4B" w14:paraId="22E7F2CA"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0D33"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65AD" w14:textId="3E3A3AEC" w:rsidR="00634E4B" w:rsidRDefault="004E7907"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洪秋虹</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52F9" w14:textId="717A27E0" w:rsidR="00634E4B" w:rsidRDefault="004E7907"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昆明嘉和科技股份有限公司</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EBFB" w14:textId="5D48FB08"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硕士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CC7A3" w14:textId="72BFE8F0"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9A94" w14:textId="09D82B9C" w:rsidR="00634E4B" w:rsidRPr="0001036E" w:rsidRDefault="004E7907" w:rsidP="0072087E">
            <w:pPr>
              <w:widowControl/>
              <w:wordWrap w:val="0"/>
              <w:jc w:val="center"/>
              <w:rPr>
                <w:rFonts w:ascii="仿宋_GB2312" w:eastAsia="仿宋_GB2312" w:hAnsi="仿宋_GB2312" w:cs="仿宋_GB2312"/>
                <w:kern w:val="0"/>
                <w:szCs w:val="21"/>
              </w:rPr>
            </w:pPr>
            <w:r w:rsidRPr="004E7907">
              <w:rPr>
                <w:rFonts w:ascii="仿宋_GB2312" w:eastAsia="仿宋_GB2312" w:hAnsi="仿宋_GB2312" w:cs="仿宋_GB2312" w:hint="eastAsia"/>
                <w:kern w:val="0"/>
                <w:szCs w:val="21"/>
              </w:rPr>
              <w:t>昆明嘉和科技股份有限公司</w:t>
            </w:r>
            <w:r>
              <w:rPr>
                <w:rFonts w:ascii="仿宋_GB2312" w:eastAsia="仿宋_GB2312" w:hAnsi="仿宋_GB2312" w:cs="仿宋_GB2312" w:hint="eastAsia"/>
                <w:kern w:val="0"/>
                <w:szCs w:val="21"/>
              </w:rPr>
              <w:t>总经理</w:t>
            </w:r>
          </w:p>
        </w:tc>
      </w:tr>
      <w:tr w:rsidR="00634E4B" w14:paraId="7F66D74D"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ECC0"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5287" w14:textId="642130FF" w:rsidR="00634E4B" w:rsidRDefault="004E7907"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陈轲</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B12E" w14:textId="2E90B8DC"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常州工学院</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E4AA" w14:textId="1C7066AC"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0A55" w14:textId="4669F235"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讲师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041E" w14:textId="41E6A983" w:rsidR="00634E4B" w:rsidRDefault="004E7907"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4E7907" w14:paraId="333CE8F5"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9990" w14:textId="77777777"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F510" w14:textId="2D385CAD" w:rsidR="004E7907" w:rsidRDefault="004E7907" w:rsidP="004E7907">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袁寿其</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5926" w14:textId="18943989"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江苏大学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0E33" w14:textId="7F5AB19D"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1CD2" w14:textId="670765BB"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研究员</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543C" w14:textId="77777777"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国家杰青</w:t>
            </w:r>
          </w:p>
          <w:p w14:paraId="05F56C00" w14:textId="76A89137" w:rsidR="004E7907" w:rsidRDefault="00751626"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国家万人计划领军人才</w:t>
            </w:r>
          </w:p>
        </w:tc>
      </w:tr>
      <w:tr w:rsidR="00634E4B" w14:paraId="2082B41B"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D83E"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A92D" w14:textId="352DD081" w:rsidR="00634E4B" w:rsidRDefault="004E7907" w:rsidP="0072087E">
            <w:pPr>
              <w:widowControl/>
              <w:wordWrap w:val="0"/>
              <w:jc w:val="center"/>
              <w:rPr>
                <w:rFonts w:ascii="仿宋_GB2312" w:eastAsia="仿宋_GB2312" w:hAnsi="仿宋_GB2312" w:cs="仿宋_GB2312"/>
                <w:kern w:val="0"/>
                <w:szCs w:val="21"/>
              </w:rPr>
            </w:pPr>
            <w:proofErr w:type="gramStart"/>
            <w:r w:rsidRPr="0001036E">
              <w:rPr>
                <w:rFonts w:ascii="仿宋_GB2312" w:eastAsia="仿宋_GB2312" w:hAnsi="仿宋_GB2312" w:cs="仿宋_GB2312"/>
                <w:kern w:val="0"/>
                <w:szCs w:val="21"/>
              </w:rPr>
              <w:t>祝路峰</w:t>
            </w:r>
            <w:proofErr w:type="gramEnd"/>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F757" w14:textId="26075692"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江苏大学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B632" w14:textId="69FB8CAA"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硕士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8417" w14:textId="0CF020BD"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3DB8"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4E7907" w14:paraId="37B1AE53"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37D0" w14:textId="77777777"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15C2" w14:textId="1317EA27" w:rsidR="004E7907" w:rsidRDefault="004E7907" w:rsidP="004E7907">
            <w:pPr>
              <w:widowControl/>
              <w:wordWrap w:val="0"/>
              <w:jc w:val="center"/>
              <w:rPr>
                <w:rFonts w:ascii="仿宋_GB2312" w:eastAsia="仿宋_GB2312" w:hAnsi="仿宋_GB2312" w:cs="仿宋_GB2312"/>
                <w:kern w:val="0"/>
                <w:szCs w:val="21"/>
              </w:rPr>
            </w:pPr>
            <w:proofErr w:type="gramStart"/>
            <w:r w:rsidRPr="0001036E">
              <w:rPr>
                <w:rFonts w:ascii="仿宋_GB2312" w:eastAsia="仿宋_GB2312" w:hAnsi="仿宋_GB2312" w:cs="仿宋_GB2312"/>
                <w:kern w:val="0"/>
                <w:szCs w:val="21"/>
              </w:rPr>
              <w:t>洪锋</w:t>
            </w:r>
            <w:proofErr w:type="gramEnd"/>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7C3C" w14:textId="220D147B"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三峡大学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CB96" w14:textId="63F4E8F8"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D7F4" w14:textId="760BA8C3"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副教授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74B2" w14:textId="77777777"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4E7907" w14:paraId="1AC3D7F8"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81F1" w14:textId="77777777"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8</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C195" w14:textId="1A288767" w:rsidR="004E7907" w:rsidRDefault="004E7907" w:rsidP="004E7907">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顾延东</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50E9" w14:textId="5E1ACE42"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扬州大学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BE9A" w14:textId="28A03B57"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650" w14:textId="7F082E70"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副教授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868F" w14:textId="034B42D4"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634E4B" w14:paraId="3B336319"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0B86"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09FD" w14:textId="5492002B" w:rsidR="00634E4B" w:rsidRDefault="004E7907"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李文进</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27D8" w14:textId="66256105" w:rsidR="00634E4B" w:rsidRDefault="004E7907" w:rsidP="0072087E">
            <w:pPr>
              <w:widowControl/>
              <w:wordWrap w:val="0"/>
              <w:jc w:val="center"/>
              <w:rPr>
                <w:rFonts w:ascii="仿宋_GB2312" w:eastAsia="仿宋_GB2312" w:hAnsi="仿宋_GB2312" w:cs="仿宋_GB2312"/>
                <w:kern w:val="0"/>
                <w:szCs w:val="21"/>
              </w:rPr>
            </w:pPr>
            <w:r w:rsidRPr="00634E4B">
              <w:rPr>
                <w:rFonts w:ascii="仿宋_GB2312" w:eastAsia="仿宋_GB2312" w:hAnsi="仿宋_GB2312" w:cs="仿宋_GB2312" w:hint="eastAsia"/>
                <w:kern w:val="0"/>
                <w:szCs w:val="21"/>
              </w:rPr>
              <w:t>昆明嘉和科技股份有限公司</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69C1" w14:textId="674BA48E"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6B7F" w14:textId="77777777"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工程师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4EE" w14:textId="3B180BA9"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4E7907" w14:paraId="4DFD5C10" w14:textId="77777777" w:rsidTr="0072087E">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783F" w14:textId="77777777"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CB46" w14:textId="3C599F14" w:rsidR="004E7907" w:rsidRDefault="004E7907" w:rsidP="004E7907">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曹建春</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13B8" w14:textId="57AC3FA1"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昆明理工大学</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6B23" w14:textId="007C7529"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博士</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E9C4" w14:textId="4A16FA77"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A57D" w14:textId="11475930"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634E4B" w14:paraId="3BB4D27F" w14:textId="77777777" w:rsidTr="0072087E">
        <w:trPr>
          <w:trHeight w:val="61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BFBC" w14:textId="77777777" w:rsidR="00634E4B" w:rsidRDefault="00634E4B" w:rsidP="0072087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54AF" w14:textId="164B6022" w:rsidR="00634E4B" w:rsidRDefault="004E7907" w:rsidP="0072087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陈兴</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78B1" w14:textId="73721C6E" w:rsidR="00634E4B" w:rsidRDefault="004E7907" w:rsidP="0072087E">
            <w:pPr>
              <w:widowControl/>
              <w:wordWrap w:val="0"/>
              <w:jc w:val="center"/>
              <w:rPr>
                <w:rFonts w:ascii="仿宋_GB2312" w:eastAsia="仿宋_GB2312" w:hAnsi="仿宋_GB2312" w:cs="仿宋_GB2312"/>
                <w:kern w:val="0"/>
                <w:szCs w:val="21"/>
              </w:rPr>
            </w:pPr>
            <w:r w:rsidRPr="00634E4B">
              <w:rPr>
                <w:rFonts w:ascii="仿宋_GB2312" w:eastAsia="仿宋_GB2312" w:hAnsi="仿宋_GB2312" w:cs="仿宋_GB2312" w:hint="eastAsia"/>
                <w:kern w:val="0"/>
                <w:szCs w:val="21"/>
              </w:rPr>
              <w:t>昆明嘉和科技股份有限公司</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0435" w14:textId="77777777"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19EF" w14:textId="77777777"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高级</w:t>
            </w:r>
          </w:p>
          <w:p w14:paraId="57468D89" w14:textId="77777777" w:rsidR="00634E4B" w:rsidRDefault="00634E4B"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工程师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A4F3" w14:textId="7CADA97F" w:rsidR="00634E4B" w:rsidRDefault="004E7907" w:rsidP="0072087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4E7907" w14:paraId="2C09395F" w14:textId="77777777" w:rsidTr="0072087E">
        <w:trPr>
          <w:trHeight w:val="61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C1E4" w14:textId="676A3177" w:rsidR="004E7907" w:rsidRDefault="004E7907" w:rsidP="004E7907">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39F2" w14:textId="3EB8219E" w:rsidR="004E7907" w:rsidRPr="0001036E" w:rsidRDefault="004E7907" w:rsidP="004E7907">
            <w:pPr>
              <w:widowControl/>
              <w:wordWrap w:val="0"/>
              <w:jc w:val="center"/>
              <w:rPr>
                <w:rFonts w:ascii="仿宋_GB2312" w:eastAsia="仿宋_GB2312" w:hAnsi="仿宋_GB2312" w:cs="仿宋_GB2312"/>
                <w:kern w:val="0"/>
                <w:szCs w:val="21"/>
              </w:rPr>
            </w:pPr>
            <w:proofErr w:type="gramStart"/>
            <w:r w:rsidRPr="0001036E">
              <w:rPr>
                <w:rFonts w:ascii="仿宋_GB2312" w:eastAsia="仿宋_GB2312" w:hAnsi="仿宋_GB2312" w:cs="仿宋_GB2312"/>
                <w:kern w:val="0"/>
                <w:szCs w:val="21"/>
              </w:rPr>
              <w:t>罗骏峰</w:t>
            </w:r>
            <w:proofErr w:type="gramEnd"/>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4F8" w14:textId="6775FB13" w:rsidR="004E7907" w:rsidRDefault="004E7907" w:rsidP="004E7907">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hint="eastAsia"/>
                <w:kern w:val="0"/>
                <w:szCs w:val="21"/>
              </w:rPr>
              <w:t>云南流体规划研究院有限公司</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1F95" w14:textId="2E78914E"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3719" w14:textId="1137AE0E"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助理</w:t>
            </w:r>
          </w:p>
          <w:p w14:paraId="4DED6787" w14:textId="462DAB26"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工程师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7C10" w14:textId="12ECCC04" w:rsidR="004E7907" w:rsidRDefault="004E7907" w:rsidP="004E7907">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技术专家</w:t>
            </w:r>
          </w:p>
        </w:tc>
      </w:tr>
      <w:tr w:rsidR="0001036E" w14:paraId="1BAE7443" w14:textId="77777777" w:rsidTr="0072087E">
        <w:trPr>
          <w:trHeight w:val="61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D11B" w14:textId="2D269468" w:rsidR="0001036E" w:rsidRDefault="0001036E" w:rsidP="0001036E">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E693" w14:textId="752C6641" w:rsidR="0001036E" w:rsidRPr="0001036E" w:rsidRDefault="0001036E" w:rsidP="0001036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kern w:val="0"/>
                <w:szCs w:val="21"/>
              </w:rPr>
              <w:t>李国辉</w:t>
            </w:r>
          </w:p>
        </w:tc>
        <w:tc>
          <w:tcPr>
            <w:tcW w:w="3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9994" w14:textId="57540A44" w:rsidR="0001036E" w:rsidRDefault="0001036E" w:rsidP="0001036E">
            <w:pPr>
              <w:widowControl/>
              <w:wordWrap w:val="0"/>
              <w:jc w:val="center"/>
              <w:rPr>
                <w:rFonts w:ascii="仿宋_GB2312" w:eastAsia="仿宋_GB2312" w:hAnsi="仿宋_GB2312" w:cs="仿宋_GB2312"/>
                <w:kern w:val="0"/>
                <w:szCs w:val="21"/>
              </w:rPr>
            </w:pPr>
            <w:r w:rsidRPr="0001036E">
              <w:rPr>
                <w:rFonts w:ascii="仿宋_GB2312" w:eastAsia="仿宋_GB2312" w:hAnsi="仿宋_GB2312" w:cs="仿宋_GB2312" w:hint="eastAsia"/>
                <w:kern w:val="0"/>
                <w:szCs w:val="21"/>
              </w:rPr>
              <w:t>中煤陕西能源化工集团有限公司</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8621" w14:textId="7BDEDAEA" w:rsidR="0001036E" w:rsidRDefault="0001036E" w:rsidP="0001036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5EC6" w14:textId="0ADCF8E3" w:rsidR="0001036E" w:rsidRDefault="0001036E" w:rsidP="0001036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工程师</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DA61" w14:textId="5F6C254A" w:rsidR="0001036E" w:rsidRDefault="0001036E" w:rsidP="0001036E">
            <w:pPr>
              <w:widowControl/>
              <w:wordWrap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技术推广人</w:t>
            </w:r>
          </w:p>
        </w:tc>
      </w:tr>
    </w:tbl>
    <w:p w14:paraId="51B0D70C" w14:textId="77777777" w:rsidR="00C84441" w:rsidRPr="00936057" w:rsidRDefault="00C84441" w:rsidP="0001036E">
      <w:pPr>
        <w:pStyle w:val="1"/>
        <w:spacing w:line="560" w:lineRule="exact"/>
        <w:ind w:firstLineChars="0" w:firstLine="0"/>
        <w:rPr>
          <w:kern w:val="0"/>
          <w:sz w:val="24"/>
        </w:rPr>
      </w:pPr>
    </w:p>
    <w:sectPr w:rsidR="00C84441" w:rsidRPr="00936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AD0E" w14:textId="77777777" w:rsidR="002A3837" w:rsidRDefault="002A3837" w:rsidP="00492D96">
      <w:r>
        <w:separator/>
      </w:r>
    </w:p>
  </w:endnote>
  <w:endnote w:type="continuationSeparator" w:id="0">
    <w:p w14:paraId="71A781D1" w14:textId="77777777" w:rsidR="002A3837" w:rsidRDefault="002A3837" w:rsidP="004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B60F" w14:textId="77777777" w:rsidR="002A3837" w:rsidRDefault="002A3837" w:rsidP="00492D96">
      <w:r>
        <w:separator/>
      </w:r>
    </w:p>
  </w:footnote>
  <w:footnote w:type="continuationSeparator" w:id="0">
    <w:p w14:paraId="071806D9" w14:textId="77777777" w:rsidR="002A3837" w:rsidRDefault="002A3837" w:rsidP="0049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wtTQ2NjS3MDY2NzNT0lEKTi0uzszPAykwrwUAHu7+pCwAAAA="/>
  </w:docVars>
  <w:rsids>
    <w:rsidRoot w:val="009F582B"/>
    <w:rsid w:val="0001036E"/>
    <w:rsid w:val="00066A1B"/>
    <w:rsid w:val="000963F1"/>
    <w:rsid w:val="000F5119"/>
    <w:rsid w:val="001A65D8"/>
    <w:rsid w:val="00211905"/>
    <w:rsid w:val="002A3837"/>
    <w:rsid w:val="002A4A22"/>
    <w:rsid w:val="002F6DCF"/>
    <w:rsid w:val="00333B44"/>
    <w:rsid w:val="00335EA9"/>
    <w:rsid w:val="00336E52"/>
    <w:rsid w:val="00387B6C"/>
    <w:rsid w:val="00492514"/>
    <w:rsid w:val="00492D96"/>
    <w:rsid w:val="004C6A2A"/>
    <w:rsid w:val="004E7907"/>
    <w:rsid w:val="004F4F14"/>
    <w:rsid w:val="00513140"/>
    <w:rsid w:val="0051786A"/>
    <w:rsid w:val="00544FD2"/>
    <w:rsid w:val="0058598E"/>
    <w:rsid w:val="005D67B2"/>
    <w:rsid w:val="005D72F0"/>
    <w:rsid w:val="005E7346"/>
    <w:rsid w:val="005F4EEA"/>
    <w:rsid w:val="00614268"/>
    <w:rsid w:val="00634E4B"/>
    <w:rsid w:val="006925C0"/>
    <w:rsid w:val="006C6F95"/>
    <w:rsid w:val="00713963"/>
    <w:rsid w:val="007141F8"/>
    <w:rsid w:val="007341D3"/>
    <w:rsid w:val="00751626"/>
    <w:rsid w:val="007575CB"/>
    <w:rsid w:val="00766031"/>
    <w:rsid w:val="00766F4C"/>
    <w:rsid w:val="0077405B"/>
    <w:rsid w:val="007922C2"/>
    <w:rsid w:val="008209CC"/>
    <w:rsid w:val="008C703E"/>
    <w:rsid w:val="008C7CD7"/>
    <w:rsid w:val="008D67D2"/>
    <w:rsid w:val="00936057"/>
    <w:rsid w:val="00953461"/>
    <w:rsid w:val="00955B9B"/>
    <w:rsid w:val="00956E34"/>
    <w:rsid w:val="009761FA"/>
    <w:rsid w:val="00980D72"/>
    <w:rsid w:val="00981AFB"/>
    <w:rsid w:val="009B575F"/>
    <w:rsid w:val="009E1A24"/>
    <w:rsid w:val="009F582B"/>
    <w:rsid w:val="00A25881"/>
    <w:rsid w:val="00A82B41"/>
    <w:rsid w:val="00A92545"/>
    <w:rsid w:val="00AB28FC"/>
    <w:rsid w:val="00AE2E59"/>
    <w:rsid w:val="00B131D2"/>
    <w:rsid w:val="00B25A0E"/>
    <w:rsid w:val="00B651E9"/>
    <w:rsid w:val="00B85B53"/>
    <w:rsid w:val="00C2312E"/>
    <w:rsid w:val="00C84441"/>
    <w:rsid w:val="00CC022B"/>
    <w:rsid w:val="00D16C02"/>
    <w:rsid w:val="00D42A55"/>
    <w:rsid w:val="00DF3F0F"/>
    <w:rsid w:val="00E13875"/>
    <w:rsid w:val="00E1791A"/>
    <w:rsid w:val="00EA7AAB"/>
    <w:rsid w:val="00F00055"/>
    <w:rsid w:val="00F07D18"/>
    <w:rsid w:val="00F63CA1"/>
    <w:rsid w:val="00FC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04A15"/>
  <w15:chartTrackingRefBased/>
  <w15:docId w15:val="{B3F01140-178B-4288-A085-834D24A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D96"/>
    <w:pPr>
      <w:tabs>
        <w:tab w:val="center" w:pos="4153"/>
        <w:tab w:val="right" w:pos="8306"/>
      </w:tabs>
      <w:snapToGrid w:val="0"/>
      <w:jc w:val="center"/>
    </w:pPr>
    <w:rPr>
      <w:sz w:val="18"/>
      <w:szCs w:val="18"/>
    </w:rPr>
  </w:style>
  <w:style w:type="character" w:customStyle="1" w:styleId="a4">
    <w:name w:val="页眉 字符"/>
    <w:basedOn w:val="a0"/>
    <w:link w:val="a3"/>
    <w:uiPriority w:val="99"/>
    <w:rsid w:val="00492D96"/>
    <w:rPr>
      <w:sz w:val="18"/>
      <w:szCs w:val="18"/>
    </w:rPr>
  </w:style>
  <w:style w:type="paragraph" w:styleId="a5">
    <w:name w:val="footer"/>
    <w:basedOn w:val="a"/>
    <w:link w:val="a6"/>
    <w:uiPriority w:val="99"/>
    <w:unhideWhenUsed/>
    <w:rsid w:val="00492D96"/>
    <w:pPr>
      <w:tabs>
        <w:tab w:val="center" w:pos="4153"/>
        <w:tab w:val="right" w:pos="8306"/>
      </w:tabs>
      <w:snapToGrid w:val="0"/>
      <w:jc w:val="left"/>
    </w:pPr>
    <w:rPr>
      <w:sz w:val="18"/>
      <w:szCs w:val="18"/>
    </w:rPr>
  </w:style>
  <w:style w:type="character" w:customStyle="1" w:styleId="a6">
    <w:name w:val="页脚 字符"/>
    <w:basedOn w:val="a0"/>
    <w:link w:val="a5"/>
    <w:uiPriority w:val="99"/>
    <w:rsid w:val="00492D96"/>
    <w:rPr>
      <w:sz w:val="18"/>
      <w:szCs w:val="18"/>
    </w:rPr>
  </w:style>
  <w:style w:type="paragraph" w:customStyle="1" w:styleId="1">
    <w:name w:val="列表段落1"/>
    <w:basedOn w:val="a"/>
    <w:uiPriority w:val="34"/>
    <w:qFormat/>
    <w:rsid w:val="00492D96"/>
    <w:pPr>
      <w:ind w:firstLineChars="200" w:firstLine="420"/>
    </w:pPr>
    <w:rPr>
      <w:rFonts w:ascii="Times New Roman" w:eastAsia="宋体" w:hAnsi="Times New Roman" w:cs="Times New Roman"/>
      <w:szCs w:val="24"/>
    </w:rPr>
  </w:style>
  <w:style w:type="paragraph" w:styleId="a7">
    <w:name w:val="Plain Text"/>
    <w:basedOn w:val="a"/>
    <w:link w:val="a8"/>
    <w:qFormat/>
    <w:rsid w:val="00F00055"/>
    <w:pPr>
      <w:spacing w:line="360" w:lineRule="auto"/>
      <w:ind w:firstLineChars="200" w:firstLine="480"/>
    </w:pPr>
    <w:rPr>
      <w:rFonts w:ascii="仿宋_GB2312" w:eastAsia="宋体" w:hAnsi="Times New Roman" w:cs="Times New Roman"/>
      <w:sz w:val="24"/>
      <w:szCs w:val="24"/>
    </w:rPr>
  </w:style>
  <w:style w:type="character" w:customStyle="1" w:styleId="a8">
    <w:name w:val="纯文本 字符"/>
    <w:basedOn w:val="a0"/>
    <w:link w:val="a7"/>
    <w:rsid w:val="00F00055"/>
    <w:rPr>
      <w:rFonts w:ascii="仿宋_GB2312" w:eastAsia="宋体" w:hAnsi="Times New Roman" w:cs="Times New Roman"/>
      <w:sz w:val="24"/>
      <w:szCs w:val="24"/>
    </w:rPr>
  </w:style>
  <w:style w:type="character" w:styleId="a9">
    <w:name w:val="annotation reference"/>
    <w:basedOn w:val="a0"/>
    <w:uiPriority w:val="99"/>
    <w:semiHidden/>
    <w:unhideWhenUsed/>
    <w:rsid w:val="0058598E"/>
    <w:rPr>
      <w:sz w:val="21"/>
      <w:szCs w:val="21"/>
    </w:rPr>
  </w:style>
  <w:style w:type="paragraph" w:styleId="aa">
    <w:name w:val="annotation text"/>
    <w:basedOn w:val="a"/>
    <w:link w:val="ab"/>
    <w:uiPriority w:val="99"/>
    <w:semiHidden/>
    <w:unhideWhenUsed/>
    <w:rsid w:val="0058598E"/>
    <w:pPr>
      <w:jc w:val="left"/>
    </w:pPr>
  </w:style>
  <w:style w:type="character" w:customStyle="1" w:styleId="ab">
    <w:name w:val="批注文字 字符"/>
    <w:basedOn w:val="a0"/>
    <w:link w:val="aa"/>
    <w:uiPriority w:val="99"/>
    <w:semiHidden/>
    <w:rsid w:val="0058598E"/>
  </w:style>
  <w:style w:type="paragraph" w:styleId="ac">
    <w:name w:val="annotation subject"/>
    <w:basedOn w:val="aa"/>
    <w:next w:val="aa"/>
    <w:link w:val="ad"/>
    <w:uiPriority w:val="99"/>
    <w:semiHidden/>
    <w:unhideWhenUsed/>
    <w:rsid w:val="0058598E"/>
    <w:rPr>
      <w:b/>
      <w:bCs/>
    </w:rPr>
  </w:style>
  <w:style w:type="character" w:customStyle="1" w:styleId="ad">
    <w:name w:val="批注主题 字符"/>
    <w:basedOn w:val="ab"/>
    <w:link w:val="ac"/>
    <w:uiPriority w:val="99"/>
    <w:semiHidden/>
    <w:rsid w:val="0058598E"/>
    <w:rPr>
      <w:b/>
      <w:bCs/>
    </w:rPr>
  </w:style>
  <w:style w:type="paragraph" w:styleId="ae">
    <w:name w:val="Revision"/>
    <w:hidden/>
    <w:uiPriority w:val="99"/>
    <w:semiHidden/>
    <w:rsid w:val="005D72F0"/>
  </w:style>
  <w:style w:type="paragraph" w:styleId="af">
    <w:name w:val="Title"/>
    <w:basedOn w:val="a"/>
    <w:next w:val="a"/>
    <w:link w:val="af0"/>
    <w:uiPriority w:val="10"/>
    <w:qFormat/>
    <w:rsid w:val="00980D72"/>
    <w:pPr>
      <w:spacing w:before="240" w:after="60"/>
      <w:jc w:val="center"/>
      <w:outlineLvl w:val="0"/>
    </w:pPr>
    <w:rPr>
      <w:rFonts w:ascii="Arial" w:eastAsia="宋体" w:hAnsi="Arial" w:cs="宋体"/>
      <w:b/>
      <w:bCs/>
      <w:sz w:val="32"/>
      <w:szCs w:val="32"/>
    </w:rPr>
  </w:style>
  <w:style w:type="character" w:customStyle="1" w:styleId="af0">
    <w:name w:val="标题 字符"/>
    <w:basedOn w:val="a0"/>
    <w:link w:val="af"/>
    <w:uiPriority w:val="10"/>
    <w:rsid w:val="00980D72"/>
    <w:rPr>
      <w:rFonts w:ascii="Arial" w:eastAsia="宋体" w:hAnsi="Arial"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zhizhen.com/nav/mag/info?mags=a17ad88903f1b8b7be4680331aee33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Zhang</dc:creator>
  <cp:keywords/>
  <dc:description/>
  <cp:lastModifiedBy>Fan Zhang</cp:lastModifiedBy>
  <cp:revision>2</cp:revision>
  <cp:lastPrinted>2025-04-23T05:32:00Z</cp:lastPrinted>
  <dcterms:created xsi:type="dcterms:W3CDTF">2025-05-20T04:29:00Z</dcterms:created>
  <dcterms:modified xsi:type="dcterms:W3CDTF">2025-05-20T04:29:00Z</dcterms:modified>
</cp:coreProperties>
</file>