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昆明经济技术开发区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招商合作局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  政府购买服务计划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4"/>
          <w:sz w:val="32"/>
          <w:szCs w:val="32"/>
          <w:lang w:eastAsia="zh-CN"/>
        </w:rPr>
        <w:t>为规范招商合作局财政资金管理使用，提高绩效评价的精准性和科学性，增强财政资金使用效益，按照昆明市财政局昆明经济技术开发区财政分局关于印发《经开区区本级政府购买服务指导性目录》的通知（昆经开财〔2024〕46号）有关规定，拟采取政府购买服务方式，聘请专业第三方为我局提供资金</w:t>
      </w:r>
      <w:r>
        <w:rPr>
          <w:rFonts w:hint="eastAsia" w:ascii="仿宋" w:hAnsi="仿宋" w:eastAsia="仿宋" w:cs="仿宋"/>
          <w:sz w:val="32"/>
          <w:lang w:val="en-US" w:eastAsia="zh-CN"/>
        </w:rPr>
        <w:t>使用绩效管理辅助</w:t>
      </w:r>
      <w:r>
        <w:rPr>
          <w:rFonts w:hint="eastAsia" w:ascii="仿宋" w:hAnsi="仿宋" w:eastAsia="仿宋" w:cs="仿宋"/>
          <w:sz w:val="32"/>
          <w:lang w:val="zh-CN" w:eastAsia="zh-CN"/>
        </w:rPr>
        <w:t>服务</w:t>
      </w:r>
      <w:r>
        <w:rPr>
          <w:rFonts w:hint="eastAsia" w:ascii="Times New Roman" w:hAnsi="Times New Roman" w:eastAsia="仿宋_GB2312" w:cs="Times New Roman"/>
          <w:color w:val="000000"/>
          <w:kern w:val="4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现编制购买服务计划如下：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昆明经济技术开发区招商合作局</w:t>
      </w:r>
      <w:r>
        <w:rPr>
          <w:rFonts w:hint="eastAsia" w:ascii="Times New Roman" w:hAnsi="Times New Roman" w:eastAsia="仿宋_GB2312" w:cs="Times New Roman"/>
          <w:color w:val="000000"/>
          <w:kern w:val="4"/>
          <w:sz w:val="32"/>
          <w:szCs w:val="32"/>
          <w:lang w:eastAsia="zh-CN"/>
        </w:rPr>
        <w:t>资金使用</w:t>
      </w:r>
      <w:r>
        <w:rPr>
          <w:rFonts w:hint="eastAsia" w:ascii="仿宋" w:hAnsi="仿宋" w:eastAsia="仿宋" w:cs="仿宋"/>
          <w:sz w:val="32"/>
          <w:lang w:val="en-US" w:eastAsia="zh-CN"/>
        </w:rPr>
        <w:t>绩效管理辅助</w:t>
      </w:r>
      <w:r>
        <w:rPr>
          <w:rFonts w:hint="eastAsia" w:ascii="仿宋" w:hAnsi="仿宋" w:eastAsia="仿宋" w:cs="仿宋"/>
          <w:sz w:val="32"/>
          <w:lang w:val="zh-CN" w:eastAsia="zh-CN"/>
        </w:rPr>
        <w:t>服务</w:t>
      </w:r>
      <w:r>
        <w:rPr>
          <w:rFonts w:hint="eastAsia" w:ascii="Times New Roman" w:hAnsi="Times New Roman" w:eastAsia="仿宋_GB2312" w:cs="Times New Roman"/>
          <w:color w:val="000000"/>
          <w:kern w:val="4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kern w:val="4"/>
          <w:sz w:val="32"/>
          <w:szCs w:val="32"/>
          <w:lang w:val="en-US" w:eastAsia="zh-CN"/>
        </w:rPr>
        <w:t>B0702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评估与评价服务</w:t>
      </w:r>
      <w:r>
        <w:rPr>
          <w:rFonts w:hint="eastAsia" w:ascii="Times New Roman" w:hAnsi="Times New Roman" w:eastAsia="仿宋_GB2312" w:cs="Times New Roman"/>
          <w:color w:val="000000"/>
          <w:kern w:val="4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购买主体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单位名称：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昆明经济技术开发区招商合作局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机构性质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行政机关（内设机构）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39" w:rightChars="209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四、主要内容及要求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（一）本项目主要工作内容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Times New Roman" w:hAnsi="Times New Roman" w:eastAsia="仿宋_GB2312" w:cs="Times New Roman"/>
          <w:color w:val="000000"/>
          <w:kern w:val="4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对招商合作局</w:t>
      </w:r>
      <w:r>
        <w:rPr>
          <w:rFonts w:hint="eastAsia" w:ascii="Times New Roman" w:hAnsi="Times New Roman" w:eastAsia="仿宋_GB2312" w:cs="Times New Roman"/>
          <w:color w:val="000000"/>
          <w:kern w:val="4"/>
          <w:sz w:val="32"/>
          <w:szCs w:val="32"/>
          <w:lang w:eastAsia="zh-CN"/>
        </w:rPr>
        <w:t>整体支出</w:t>
      </w:r>
      <w:r>
        <w:rPr>
          <w:rFonts w:hint="eastAsia" w:ascii="仿宋" w:hAnsi="仿宋" w:eastAsia="仿宋" w:cs="仿宋"/>
          <w:sz w:val="32"/>
          <w:lang w:val="en-US" w:eastAsia="zh-CN"/>
        </w:rPr>
        <w:t>绩效管理辅助</w:t>
      </w:r>
      <w:r>
        <w:rPr>
          <w:rFonts w:hint="eastAsia" w:ascii="仿宋" w:hAnsi="仿宋" w:eastAsia="仿宋" w:cs="仿宋"/>
          <w:sz w:val="32"/>
          <w:lang w:val="zh-CN" w:eastAsia="zh-CN"/>
        </w:rPr>
        <w:t>服务</w:t>
      </w:r>
      <w:r>
        <w:rPr>
          <w:rFonts w:hint="eastAsia" w:ascii="Times New Roman" w:hAnsi="Times New Roman" w:eastAsia="仿宋_GB2312" w:cs="Times New Roman"/>
          <w:color w:val="000000"/>
          <w:kern w:val="4"/>
          <w:sz w:val="32"/>
          <w:szCs w:val="32"/>
          <w:lang w:eastAsia="zh-CN"/>
        </w:rPr>
        <w:t>、招商引资一体化等项目支出</w:t>
      </w:r>
      <w:r>
        <w:rPr>
          <w:rFonts w:hint="eastAsia" w:ascii="仿宋" w:hAnsi="仿宋" w:eastAsia="仿宋" w:cs="仿宋"/>
          <w:sz w:val="32"/>
          <w:lang w:val="en-US" w:eastAsia="zh-CN"/>
        </w:rPr>
        <w:t>绩效管理辅助</w:t>
      </w:r>
      <w:r>
        <w:rPr>
          <w:rFonts w:hint="eastAsia" w:ascii="仿宋" w:hAnsi="仿宋" w:eastAsia="仿宋" w:cs="仿宋"/>
          <w:sz w:val="32"/>
          <w:lang w:val="zh-CN" w:eastAsia="zh-CN"/>
        </w:rPr>
        <w:t>服务</w:t>
      </w:r>
      <w:r>
        <w:rPr>
          <w:rFonts w:hint="eastAsia" w:ascii="Times New Roman" w:hAnsi="Times New Roman" w:eastAsia="仿宋_GB2312" w:cs="Times New Roman"/>
          <w:color w:val="000000"/>
          <w:kern w:val="4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仿宋_GB2312" w:cs="Times New Roman"/>
          <w:color w:val="000000"/>
          <w:kern w:val="4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（二）本项目实施目的和意义</w:t>
      </w:r>
    </w:p>
    <w:p>
      <w:pPr>
        <w:pStyle w:val="5"/>
        <w:ind w:firstLine="640" w:firstLineChars="200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4"/>
          <w:sz w:val="32"/>
          <w:szCs w:val="32"/>
          <w:lang w:eastAsia="zh-CN"/>
        </w:rPr>
        <w:t>为规范招商合作局财政资金管理使用，提高绩效评价的精准性和科学性，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建立完整的招商引资体系，形成全方位、多层次、广渠道、宽领域的招商引资格局，以更精准的举措实现经开区产业招商大突破，为经济社会高质量发展提供有力支撑。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五、预算资金及来源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预算资金：10万元/年（一采三年，合同一年一签）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经费来源：招商合作局2025年招商引资工作经费中列支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六、承接标准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（一）持有营业执照。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承接主体未被纳入国家征信失信企业或单位名录，承接主体无违反政府采购记录，无欠缴税款及社保记录。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（三）具有良好的商业信誉和健全的财务会计制度。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（四）具有履行合同所必需的设备和专业技术能力。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（五）法律、行政法规规定的其他条件。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3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目标要求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（一）按照委托内容，提供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专业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color w:val="000000"/>
          <w:kern w:val="4"/>
          <w:sz w:val="32"/>
          <w:szCs w:val="32"/>
          <w:lang w:eastAsia="zh-CN"/>
        </w:rPr>
        <w:t>第三方</w:t>
      </w:r>
      <w:r>
        <w:rPr>
          <w:rFonts w:hint="eastAsia" w:ascii="Times New Roman" w:hAnsi="Times New Roman" w:eastAsia="仿宋_GB2312" w:cs="Times New Roman"/>
          <w:color w:val="000000"/>
          <w:kern w:val="4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color w:val="000000"/>
          <w:kern w:val="4"/>
          <w:sz w:val="32"/>
          <w:szCs w:val="32"/>
          <w:lang w:eastAsia="zh-CN"/>
        </w:rPr>
        <w:t>我局提供资金使用绩效评价复审服务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，及时、高效、保质、保量完成委托事项。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（二）配备专业的团队，根据我局要求进行服务。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购买方式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根据《云南省人民政府办公厅关于印发云南省政府集中采购目录及标准（202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年版）的通知》（云政办函〔202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7</w:t>
      </w: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号）文件规定，集中采购以外且单项或批量金额在60万元（不含）以下的项目，不属于政府采购范围，由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招商合作局</w:t>
      </w: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按照内控、财务制度执行。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8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kern w:val="2"/>
          <w:sz w:val="32"/>
          <w:szCs w:val="32"/>
          <w:lang w:val="en-US" w:eastAsia="zh-CN" w:bidi="ar-SA"/>
        </w:rPr>
        <w:t>九、</w:t>
      </w: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资金支付方式</w:t>
      </w:r>
    </w:p>
    <w:p>
      <w:pPr>
        <w:pStyle w:val="6"/>
        <w:pageBreakBefore w:val="0"/>
        <w:kinsoku/>
        <w:overflowPunct/>
        <w:topLinePunct w:val="0"/>
        <w:autoSpaceDE/>
        <w:autoSpaceDN/>
        <w:bidi w:val="0"/>
        <w:adjustRightInd/>
        <w:spacing w:line="582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按照签订购买服务协议内容支付服务费用。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</w:p>
    <w:p>
      <w:pPr>
        <w:pStyle w:val="6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582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公示期</w:t>
      </w:r>
    </w:p>
    <w:p>
      <w:pPr>
        <w:pStyle w:val="6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582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自本计划批准之日起5个工作日（2025年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日到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）。</w:t>
      </w:r>
    </w:p>
    <w:p>
      <w:pPr>
        <w:pStyle w:val="6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582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十一、响应方式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昆明经开区春漫大道16号昆明经济技术开发区招商合作局7楼706办公室，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联系单位及电话：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昆明经开区招商合作局 0871-68163525。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公示期及报名截止</w:t>
      </w:r>
      <w:r>
        <w:rPr>
          <w:rFonts w:hint="eastAsia" w:ascii="仿宋_GB2312" w:eastAsia="仿宋_GB2312"/>
          <w:sz w:val="32"/>
          <w:szCs w:val="32"/>
        </w:rPr>
        <w:t>时间：202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日</w:t>
      </w:r>
      <w:r>
        <w:rPr>
          <w:rFonts w:hint="eastAsia" w:ascii="仿宋_GB2312" w:eastAsia="仿宋_GB2312"/>
          <w:sz w:val="32"/>
          <w:szCs w:val="32"/>
        </w:rPr>
        <w:t>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日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最晚于2025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年7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17:00前递交响应文件。</w:t>
      </w:r>
    </w:p>
    <w:p>
      <w:pPr>
        <w:pStyle w:val="5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5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65D608"/>
    <w:multiLevelType w:val="singleLevel"/>
    <w:tmpl w:val="1565D60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2ABF37C"/>
    <w:multiLevelType w:val="singleLevel"/>
    <w:tmpl w:val="72ABF37C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iZWM3NzgwN2RlNzQxY2IzYTQyZjVlYTUxNDFhNGEifQ=="/>
  </w:docVars>
  <w:rsids>
    <w:rsidRoot w:val="00000000"/>
    <w:rsid w:val="00DA3822"/>
    <w:rsid w:val="03911628"/>
    <w:rsid w:val="095565DC"/>
    <w:rsid w:val="096C6E69"/>
    <w:rsid w:val="09757ECB"/>
    <w:rsid w:val="0BD54AC4"/>
    <w:rsid w:val="0D9509DB"/>
    <w:rsid w:val="0E8D1464"/>
    <w:rsid w:val="0F674569"/>
    <w:rsid w:val="12376943"/>
    <w:rsid w:val="123D7BF1"/>
    <w:rsid w:val="14016338"/>
    <w:rsid w:val="14CC6EFF"/>
    <w:rsid w:val="18A41744"/>
    <w:rsid w:val="1B162305"/>
    <w:rsid w:val="1B4B51D3"/>
    <w:rsid w:val="1D6D6044"/>
    <w:rsid w:val="1F5F15BF"/>
    <w:rsid w:val="231663B8"/>
    <w:rsid w:val="23A65C88"/>
    <w:rsid w:val="24EB4BF9"/>
    <w:rsid w:val="26A11A1D"/>
    <w:rsid w:val="2B2D2A1D"/>
    <w:rsid w:val="2CD13C9B"/>
    <w:rsid w:val="2FBD1188"/>
    <w:rsid w:val="33647DB5"/>
    <w:rsid w:val="3509031F"/>
    <w:rsid w:val="35AA6E1E"/>
    <w:rsid w:val="35EA10DF"/>
    <w:rsid w:val="37CB2C5C"/>
    <w:rsid w:val="38354600"/>
    <w:rsid w:val="3A1D282C"/>
    <w:rsid w:val="3A5844B2"/>
    <w:rsid w:val="3CE90890"/>
    <w:rsid w:val="3D4104D3"/>
    <w:rsid w:val="3D682290"/>
    <w:rsid w:val="40363869"/>
    <w:rsid w:val="405055D4"/>
    <w:rsid w:val="43465179"/>
    <w:rsid w:val="4378563C"/>
    <w:rsid w:val="44076F91"/>
    <w:rsid w:val="45E37266"/>
    <w:rsid w:val="463B0554"/>
    <w:rsid w:val="478F606F"/>
    <w:rsid w:val="4EE95E13"/>
    <w:rsid w:val="53454256"/>
    <w:rsid w:val="53FA124B"/>
    <w:rsid w:val="54546E11"/>
    <w:rsid w:val="55256E9D"/>
    <w:rsid w:val="57DF0295"/>
    <w:rsid w:val="585966AB"/>
    <w:rsid w:val="5AF033A8"/>
    <w:rsid w:val="5BA812F7"/>
    <w:rsid w:val="5EBB4FED"/>
    <w:rsid w:val="5EEA3B79"/>
    <w:rsid w:val="5EF875B0"/>
    <w:rsid w:val="60507C54"/>
    <w:rsid w:val="64D57741"/>
    <w:rsid w:val="66E228FA"/>
    <w:rsid w:val="67500261"/>
    <w:rsid w:val="67FB32FE"/>
    <w:rsid w:val="684551BD"/>
    <w:rsid w:val="6D921B1B"/>
    <w:rsid w:val="6E620068"/>
    <w:rsid w:val="6F17595C"/>
    <w:rsid w:val="6F985463"/>
    <w:rsid w:val="77426F30"/>
    <w:rsid w:val="7AED226E"/>
    <w:rsid w:val="7BA77AAB"/>
    <w:rsid w:val="7DF9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customStyle="1" w:styleId="5">
    <w:name w:val="无间隔1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747</Words>
  <Characters>761</Characters>
  <Lines>0</Lines>
  <Paragraphs>0</Paragraphs>
  <TotalTime>1</TotalTime>
  <ScaleCrop>false</ScaleCrop>
  <LinksUpToDate>false</LinksUpToDate>
  <CharactersWithSpaces>834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2021-07-12T02:02:00Z</dcterms:created>
  <dc:creator>Administrator.MS-20190528SHEY</dc:creator>
  <cp:lastModifiedBy>lenovo</cp:lastModifiedBy>
  <cp:lastPrinted>2021-07-28T03:24:00Z</cp:lastPrinted>
  <dcterms:modified xsi:type="dcterms:W3CDTF">2025-07-17T04:07:45Z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3EAC18B44DE64B59B788AA6CFB578380</vt:lpwstr>
  </property>
</Properties>
</file>