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8F239">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eastAsia="zh-CN"/>
        </w:rPr>
        <w:t>昆明经开洛羊</w:t>
      </w:r>
      <w:r>
        <w:rPr>
          <w:rFonts w:hint="eastAsia" w:ascii="方正小标宋_GBK" w:hAnsi="方正小标宋_GBK" w:eastAsia="方正小标宋_GBK" w:cs="方正小标宋_GBK"/>
          <w:color w:val="000000"/>
          <w:sz w:val="44"/>
          <w:szCs w:val="44"/>
          <w:lang w:val="en-US" w:eastAsia="zh-CN"/>
        </w:rPr>
        <w:t>昆明华美居装饰设计工程</w:t>
      </w:r>
    </w:p>
    <w:p w14:paraId="5485B1C1">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val="en-US" w:eastAsia="zh-CN"/>
        </w:rPr>
        <w:t>有限公司</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6•16</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eastAsia="zh-CN"/>
        </w:rPr>
        <w:t>一般高处坠落</w:t>
      </w:r>
    </w:p>
    <w:p w14:paraId="4EF21D0B">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事故</w:t>
      </w:r>
      <w:r>
        <w:rPr>
          <w:rFonts w:hint="eastAsia" w:ascii="方正小标宋_GBK" w:hAnsi="方正小标宋_GBK" w:eastAsia="方正小标宋_GBK" w:cs="方正小标宋_GBK"/>
          <w:color w:val="000000"/>
          <w:sz w:val="44"/>
          <w:szCs w:val="44"/>
        </w:rPr>
        <w:t>调查报告</w:t>
      </w:r>
    </w:p>
    <w:p w14:paraId="09FBBFCA">
      <w:pPr>
        <w:pStyle w:val="15"/>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14:paraId="2A2E12F5">
      <w:pPr>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14:paraId="2A42D41D">
      <w:pPr>
        <w:pStyle w:val="15"/>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14:paraId="540C304B">
      <w:pPr>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14:paraId="0A18C188">
      <w:pPr>
        <w:pStyle w:val="15"/>
        <w:keepNext w:val="0"/>
        <w:keepLines w:val="0"/>
        <w:pageBreakBefore w:val="0"/>
        <w:widowControl w:val="0"/>
        <w:kinsoku/>
        <w:wordWrap/>
        <w:overflowPunct/>
        <w:topLinePunct w:val="0"/>
        <w:bidi w:val="0"/>
        <w:snapToGrid/>
        <w:spacing w:line="560" w:lineRule="exact"/>
        <w:ind w:firstLine="880" w:firstLineChars="200"/>
        <w:rPr>
          <w:rFonts w:hint="eastAsia" w:ascii="方正小标宋_GBK" w:hAnsi="方正小标宋_GBK" w:eastAsia="方正小标宋_GBK" w:cs="方正小标宋_GBK"/>
          <w:color w:val="000000"/>
          <w:sz w:val="44"/>
          <w:szCs w:val="44"/>
        </w:rPr>
      </w:pPr>
    </w:p>
    <w:p w14:paraId="7F2F462A">
      <w:pPr>
        <w:keepNext w:val="0"/>
        <w:keepLines w:val="0"/>
        <w:pageBreakBefore w:val="0"/>
        <w:widowControl w:val="0"/>
        <w:kinsoku/>
        <w:wordWrap/>
        <w:overflowPunct/>
        <w:topLinePunct w:val="0"/>
        <w:bidi w:val="0"/>
        <w:snapToGrid/>
        <w:spacing w:line="560" w:lineRule="exact"/>
        <w:ind w:firstLine="420" w:firstLineChars="200"/>
        <w:rPr>
          <w:rFonts w:hint="eastAsia"/>
        </w:rPr>
      </w:pPr>
    </w:p>
    <w:p w14:paraId="20B6C952">
      <w:pPr>
        <w:pStyle w:val="15"/>
        <w:keepNext w:val="0"/>
        <w:keepLines w:val="0"/>
        <w:pageBreakBefore w:val="0"/>
        <w:widowControl w:val="0"/>
        <w:kinsoku/>
        <w:wordWrap/>
        <w:overflowPunct/>
        <w:topLinePunct w:val="0"/>
        <w:bidi w:val="0"/>
        <w:snapToGrid/>
        <w:spacing w:line="560" w:lineRule="exact"/>
        <w:ind w:firstLine="880" w:firstLineChars="200"/>
        <w:jc w:val="center"/>
        <w:rPr>
          <w:rFonts w:hint="eastAsia" w:ascii="方正小标宋_GBK" w:hAnsi="方正小标宋_GBK" w:eastAsia="方正小标宋_GBK" w:cs="方正小标宋_GBK"/>
          <w:color w:val="000000"/>
          <w:sz w:val="44"/>
          <w:szCs w:val="44"/>
        </w:rPr>
      </w:pPr>
    </w:p>
    <w:p w14:paraId="777371E8">
      <w:pPr>
        <w:keepNext w:val="0"/>
        <w:keepLines w:val="0"/>
        <w:pageBreakBefore w:val="0"/>
        <w:widowControl w:val="0"/>
        <w:kinsoku/>
        <w:wordWrap/>
        <w:overflowPunct/>
        <w:topLinePunct w:val="0"/>
        <w:bidi w:val="0"/>
        <w:snapToGrid/>
        <w:spacing w:line="560" w:lineRule="exact"/>
        <w:ind w:firstLine="640" w:firstLineChars="200"/>
        <w:jc w:val="both"/>
        <w:rPr>
          <w:rFonts w:hint="eastAsia" w:ascii="仿宋_GB2312" w:hAnsi="仿宋_GB2312" w:eastAsia="仿宋_GB2312" w:cs="仿宋_GB2312"/>
          <w:color w:val="000000"/>
          <w:sz w:val="32"/>
          <w:szCs w:val="32"/>
          <w:lang w:eastAsia="zh-CN"/>
        </w:rPr>
      </w:pPr>
      <w:r>
        <w:rPr>
          <w:rFonts w:hint="eastAsia" w:ascii="黑体" w:hAnsi="黑体" w:eastAsia="黑体" w:cs="黑体"/>
          <w:color w:val="000000"/>
          <w:sz w:val="32"/>
          <w:szCs w:val="32"/>
          <w:lang w:eastAsia="zh-CN"/>
        </w:rPr>
        <w:t>编制单位：</w:t>
      </w:r>
      <w:r>
        <w:rPr>
          <w:rFonts w:hint="default" w:ascii="仿宋_GB2312" w:hAnsi="仿宋_GB2312" w:eastAsia="仿宋_GB2312" w:cs="仿宋_GB2312"/>
          <w:color w:val="000000"/>
          <w:spacing w:val="-20"/>
          <w:w w:val="90"/>
          <w:sz w:val="32"/>
          <w:szCs w:val="32"/>
          <w:lang w:val="en-US" w:eastAsia="zh-CN"/>
        </w:rPr>
        <w:t>昆明经济技术开发区202</w:t>
      </w:r>
      <w:r>
        <w:rPr>
          <w:rFonts w:hint="eastAsia" w:ascii="仿宋_GB2312" w:hAnsi="仿宋_GB2312" w:eastAsia="仿宋_GB2312" w:cs="仿宋_GB2312"/>
          <w:color w:val="000000"/>
          <w:spacing w:val="-20"/>
          <w:w w:val="90"/>
          <w:sz w:val="32"/>
          <w:szCs w:val="32"/>
          <w:lang w:val="en-US" w:eastAsia="zh-CN"/>
        </w:rPr>
        <w:t>5</w:t>
      </w:r>
      <w:r>
        <w:rPr>
          <w:rFonts w:hint="default" w:ascii="仿宋_GB2312" w:hAnsi="仿宋_GB2312" w:eastAsia="仿宋_GB2312" w:cs="仿宋_GB2312"/>
          <w:color w:val="000000"/>
          <w:spacing w:val="-20"/>
          <w:w w:val="90"/>
          <w:sz w:val="32"/>
          <w:szCs w:val="32"/>
          <w:lang w:val="en-US" w:eastAsia="zh-CN"/>
        </w:rPr>
        <w:t>年“</w:t>
      </w:r>
      <w:r>
        <w:rPr>
          <w:rFonts w:hint="eastAsia" w:ascii="仿宋_GB2312" w:hAnsi="仿宋_GB2312" w:eastAsia="仿宋_GB2312" w:cs="仿宋_GB2312"/>
          <w:color w:val="000000"/>
          <w:spacing w:val="-20"/>
          <w:w w:val="90"/>
          <w:sz w:val="32"/>
          <w:szCs w:val="32"/>
          <w:lang w:val="en-US" w:eastAsia="zh-CN"/>
        </w:rPr>
        <w:t>6</w:t>
      </w:r>
      <w:r>
        <w:rPr>
          <w:rFonts w:hint="default" w:ascii="仿宋_GB2312" w:hAnsi="仿宋_GB2312" w:eastAsia="仿宋_GB2312" w:cs="仿宋_GB2312"/>
          <w:color w:val="000000"/>
          <w:spacing w:val="-20"/>
          <w:w w:val="90"/>
          <w:sz w:val="32"/>
          <w:szCs w:val="32"/>
          <w:lang w:val="en-US" w:eastAsia="zh-CN"/>
        </w:rPr>
        <w:t>·</w:t>
      </w:r>
      <w:r>
        <w:rPr>
          <w:rFonts w:hint="eastAsia" w:ascii="仿宋_GB2312" w:hAnsi="仿宋_GB2312" w:eastAsia="仿宋_GB2312" w:cs="仿宋_GB2312"/>
          <w:color w:val="000000"/>
          <w:spacing w:val="-20"/>
          <w:w w:val="90"/>
          <w:sz w:val="32"/>
          <w:szCs w:val="32"/>
          <w:lang w:val="en-US" w:eastAsia="zh-CN"/>
        </w:rPr>
        <w:t>16</w:t>
      </w:r>
      <w:r>
        <w:rPr>
          <w:rFonts w:hint="default" w:ascii="仿宋_GB2312" w:hAnsi="仿宋_GB2312" w:eastAsia="仿宋_GB2312" w:cs="仿宋_GB2312"/>
          <w:color w:val="000000"/>
          <w:spacing w:val="-20"/>
          <w:w w:val="90"/>
          <w:sz w:val="32"/>
          <w:szCs w:val="32"/>
          <w:lang w:val="en-US" w:eastAsia="zh-CN"/>
        </w:rPr>
        <w:t>”</w:t>
      </w:r>
      <w:r>
        <w:rPr>
          <w:rFonts w:hint="eastAsia" w:ascii="仿宋_GB2312" w:hAnsi="仿宋_GB2312" w:eastAsia="仿宋_GB2312" w:cs="仿宋_GB2312"/>
          <w:color w:val="000000"/>
          <w:spacing w:val="-20"/>
          <w:w w:val="90"/>
          <w:sz w:val="32"/>
          <w:szCs w:val="32"/>
          <w:lang w:val="en-US" w:eastAsia="zh-CN"/>
        </w:rPr>
        <w:t>高坠</w:t>
      </w:r>
      <w:r>
        <w:rPr>
          <w:rFonts w:hint="default" w:ascii="仿宋_GB2312" w:hAnsi="仿宋_GB2312" w:eastAsia="仿宋_GB2312" w:cs="仿宋_GB2312"/>
          <w:color w:val="000000"/>
          <w:spacing w:val="-20"/>
          <w:w w:val="90"/>
          <w:sz w:val="32"/>
          <w:szCs w:val="32"/>
          <w:lang w:val="en-US" w:eastAsia="zh-CN"/>
        </w:rPr>
        <w:t>事故调查组</w:t>
      </w:r>
    </w:p>
    <w:p w14:paraId="7F67FC29">
      <w:pPr>
        <w:keepNext w:val="0"/>
        <w:keepLines w:val="0"/>
        <w:pageBreakBefore w:val="0"/>
        <w:widowControl w:val="0"/>
        <w:kinsoku/>
        <w:wordWrap/>
        <w:overflowPunct/>
        <w:topLinePunct w:val="0"/>
        <w:bidi w:val="0"/>
        <w:snapToGrid/>
        <w:spacing w:line="560" w:lineRule="exact"/>
        <w:ind w:firstLine="420" w:firstLineChars="200"/>
        <w:jc w:val="left"/>
        <w:rPr>
          <w:rFonts w:hint="eastAsia"/>
          <w:lang w:eastAsia="zh-CN"/>
        </w:rPr>
      </w:pPr>
    </w:p>
    <w:p w14:paraId="6172748B">
      <w:pPr>
        <w:pStyle w:val="15"/>
        <w:keepNext w:val="0"/>
        <w:keepLines w:val="0"/>
        <w:pageBreakBefore w:val="0"/>
        <w:widowControl w:val="0"/>
        <w:kinsoku/>
        <w:wordWrap/>
        <w:overflowPunct/>
        <w:topLinePunct w:val="0"/>
        <w:bidi w:val="0"/>
        <w:snapToGrid/>
        <w:spacing w:line="560" w:lineRule="exact"/>
        <w:ind w:firstLine="640" w:firstLineChars="200"/>
        <w:jc w:val="left"/>
        <w:rPr>
          <w:rFonts w:hint="default" w:ascii="仿宋_GB2312" w:hAnsi="仿宋_GB2312" w:eastAsia="仿宋_GB2312" w:cs="仿宋_GB2312"/>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编制时间：</w:t>
      </w:r>
      <w:r>
        <w:rPr>
          <w:rFonts w:hint="eastAsia" w:ascii="仿宋_GB2312" w:hAnsi="仿宋_GB2312" w:eastAsia="仿宋_GB2312" w:cs="仿宋_GB2312"/>
          <w:color w:val="000000"/>
          <w:kern w:val="2"/>
          <w:sz w:val="32"/>
          <w:szCs w:val="32"/>
          <w:lang w:val="en-US" w:eastAsia="zh-CN" w:bidi="ar-SA"/>
        </w:rPr>
        <w:t>2025年10月24日</w:t>
      </w:r>
    </w:p>
    <w:p w14:paraId="0B7779B8">
      <w:pPr>
        <w:pStyle w:val="15"/>
        <w:outlineLvl w:val="9"/>
        <w:sectPr>
          <w:pgSz w:w="11906" w:h="16838"/>
          <w:pgMar w:top="2098" w:right="1474" w:bottom="1984" w:left="1587" w:header="851" w:footer="992" w:gutter="0"/>
          <w:pgNumType w:fmt="numberInDash"/>
          <w:cols w:space="720" w:num="1"/>
          <w:docGrid w:type="lines" w:linePitch="312" w:charSpace="0"/>
        </w:sectPr>
      </w:pPr>
    </w:p>
    <w:p w14:paraId="284E308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kern w:val="2"/>
          <w:sz w:val="21"/>
          <w:lang w:val="en-US" w:eastAsia="zh-CN" w:bidi="ar-SA"/>
        </w:rPr>
      </w:pPr>
    </w:p>
    <w:p w14:paraId="2C0B319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cs="Times New Roman"/>
          <w:kern w:val="2"/>
          <w:sz w:val="21"/>
          <w:lang w:val="en-US" w:eastAsia="zh-CN" w:bidi="ar-SA"/>
        </w:rPr>
      </w:pPr>
    </w:p>
    <w:p w14:paraId="4516967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ascii="宋体" w:hAnsi="宋体" w:eastAsia="宋体"/>
          <w:b/>
          <w:bCs/>
          <w:sz w:val="32"/>
          <w:szCs w:val="32"/>
        </w:rPr>
      </w:pPr>
      <w:r>
        <w:rPr>
          <w:rFonts w:ascii="宋体" w:hAnsi="宋体" w:eastAsia="宋体"/>
          <w:b/>
          <w:bCs/>
          <w:sz w:val="32"/>
          <w:szCs w:val="32"/>
        </w:rPr>
        <w:t>目录</w:t>
      </w:r>
    </w:p>
    <w:p w14:paraId="59CE5E2C">
      <w:pPr>
        <w:pStyle w:val="16"/>
      </w:pPr>
    </w:p>
    <w:p w14:paraId="07C770BE">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sz w:val="24"/>
          <w:szCs w:val="24"/>
        </w:rPr>
      </w:pPr>
      <w:r>
        <w:rPr>
          <w:sz w:val="24"/>
          <w:szCs w:val="24"/>
        </w:rPr>
        <w:fldChar w:fldCharType="begin"/>
      </w:r>
      <w:r>
        <w:rPr>
          <w:sz w:val="24"/>
          <w:szCs w:val="24"/>
        </w:rPr>
        <w:instrText xml:space="preserve">TOC \o "1-3" \h \u </w:instrText>
      </w:r>
      <w:r>
        <w:rPr>
          <w:sz w:val="24"/>
          <w:szCs w:val="24"/>
        </w:rPr>
        <w:fldChar w:fldCharType="separate"/>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_Toc21535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一、事故基本情况</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_Toc21535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- 4 -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026F697B">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_Toc2467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（一）事故发生单位概况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_Toc2467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F621B4E">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_Toc3210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sz w:val="24"/>
          <w:szCs w:val="24"/>
          <w:lang w:val="en-US" w:eastAsia="zh-CN"/>
        </w:rPr>
        <w:t>（二）事故相关单位概况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_Toc3210 \h </w:instrText>
      </w:r>
      <w:r>
        <w:rPr>
          <w:rFonts w:hint="eastAsia" w:ascii="宋体" w:hAnsi="宋体" w:eastAsia="宋体" w:cs="宋体"/>
          <w:sz w:val="24"/>
          <w:szCs w:val="24"/>
        </w:rPr>
        <w:fldChar w:fldCharType="separate"/>
      </w:r>
      <w:r>
        <w:rPr>
          <w:rFonts w:hint="eastAsia" w:ascii="宋体" w:hAnsi="宋体" w:eastAsia="宋体" w:cs="宋体"/>
          <w:sz w:val="24"/>
          <w:szCs w:val="24"/>
        </w:rPr>
        <w:t>- 4 -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464FE9">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_Toc20972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（三）事故单位关联情况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_Toc20972 \h </w:instrText>
      </w:r>
      <w:r>
        <w:rPr>
          <w:rFonts w:hint="eastAsia" w:ascii="宋体" w:hAnsi="宋体" w:eastAsia="宋体" w:cs="宋体"/>
          <w:sz w:val="24"/>
          <w:szCs w:val="24"/>
        </w:rPr>
        <w:fldChar w:fldCharType="separate"/>
      </w:r>
      <w:r>
        <w:rPr>
          <w:rFonts w:hint="eastAsia" w:ascii="宋体" w:hAnsi="宋体" w:eastAsia="宋体" w:cs="宋体"/>
          <w:sz w:val="24"/>
          <w:szCs w:val="24"/>
        </w:rPr>
        <w:t>- 5 -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B4DB3C2">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_Toc11830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（四）事故发生单位安全管理情况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_Toc11830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E6A76C6">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_Toc4093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（五）事故相关单位安全管理情况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_Toc4093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13C3CD7">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_Toc21223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（六）事故发生经过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_Toc21223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F2AA90A">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_Toc11481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（七）事故现场情况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_Toc11481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01B5514">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_Toc25763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（八）人员伤亡和直接经济损失情况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_Toc25763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11F3CA7">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_Toc9044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二、事故应急处置及评估情况</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_Toc9044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- 8 -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5DA9A9AC">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_Toc20552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（一）事故信息接报及响应情况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_Toc20552 \h </w:instrText>
      </w:r>
      <w:r>
        <w:rPr>
          <w:rFonts w:hint="eastAsia" w:ascii="宋体" w:hAnsi="宋体" w:eastAsia="宋体" w:cs="宋体"/>
          <w:sz w:val="24"/>
          <w:szCs w:val="24"/>
        </w:rPr>
        <w:fldChar w:fldCharType="separate"/>
      </w:r>
      <w:r>
        <w:rPr>
          <w:rFonts w:hint="eastAsia" w:ascii="宋体" w:hAnsi="宋体" w:eastAsia="宋体" w:cs="宋体"/>
          <w:sz w:val="24"/>
          <w:szCs w:val="24"/>
        </w:rPr>
        <w:t>- 8 -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DC79437">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_Toc31937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（二）事故现场应急处置情况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_Toc31937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E77976A">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_Toc20998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（三）医疗救治和善后情况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_Toc20998 \h </w:instrText>
      </w:r>
      <w:r>
        <w:rPr>
          <w:rFonts w:hint="eastAsia" w:ascii="宋体" w:hAnsi="宋体" w:eastAsia="宋体" w:cs="宋体"/>
          <w:sz w:val="24"/>
          <w:szCs w:val="24"/>
        </w:rPr>
        <w:fldChar w:fldCharType="separate"/>
      </w:r>
      <w:r>
        <w:rPr>
          <w:rFonts w:hint="eastAsia" w:ascii="宋体" w:hAnsi="宋体" w:eastAsia="宋体" w:cs="宋体"/>
          <w:sz w:val="24"/>
          <w:szCs w:val="24"/>
        </w:rPr>
        <w:t>- 9 -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DC00E7A">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_Toc9241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（四）事故应急处置评估</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_Toc9241 \h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9C575A">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_Toc21101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三、事故原因分析</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_Toc21101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- 10 -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7E207D69">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_Toc19256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（一）直接原因分析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_Toc19256 \h </w:instrText>
      </w:r>
      <w:r>
        <w:rPr>
          <w:rFonts w:hint="eastAsia" w:ascii="宋体" w:hAnsi="宋体" w:eastAsia="宋体" w:cs="宋体"/>
          <w:sz w:val="24"/>
          <w:szCs w:val="24"/>
        </w:rPr>
        <w:fldChar w:fldCharType="separate"/>
      </w:r>
      <w:r>
        <w:rPr>
          <w:rFonts w:hint="eastAsia" w:ascii="宋体" w:hAnsi="宋体" w:eastAsia="宋体" w:cs="宋体"/>
          <w:sz w:val="24"/>
          <w:szCs w:val="24"/>
        </w:rPr>
        <w:t>- 10 -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67F37FA">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_Toc16690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（二）事故相关检验检测和鉴定情况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_Toc16690 \h </w:instrText>
      </w:r>
      <w:r>
        <w:rPr>
          <w:rFonts w:hint="eastAsia" w:ascii="宋体" w:hAnsi="宋体" w:eastAsia="宋体" w:cs="宋体"/>
          <w:sz w:val="24"/>
          <w:szCs w:val="24"/>
        </w:rPr>
        <w:fldChar w:fldCharType="separate"/>
      </w:r>
      <w:r>
        <w:rPr>
          <w:rFonts w:hint="eastAsia" w:ascii="宋体" w:hAnsi="宋体" w:eastAsia="宋体" w:cs="宋体"/>
          <w:sz w:val="24"/>
          <w:szCs w:val="24"/>
        </w:rPr>
        <w:t>- 11 -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703D570">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_Toc15142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（三）</w:t>
      </w:r>
      <w:r>
        <w:rPr>
          <w:rFonts w:hint="eastAsia" w:ascii="宋体" w:hAnsi="宋体" w:eastAsia="宋体" w:cs="宋体"/>
          <w:i w:val="0"/>
          <w:caps w:val="0"/>
          <w:spacing w:val="0"/>
          <w:w w:val="100"/>
          <w:sz w:val="24"/>
          <w:szCs w:val="24"/>
          <w:lang w:val="en-US" w:eastAsia="zh-CN"/>
        </w:rPr>
        <w:t>其他可能因素排除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_Toc15142 \h </w:instrText>
      </w:r>
      <w:r>
        <w:rPr>
          <w:rFonts w:hint="eastAsia" w:ascii="宋体" w:hAnsi="宋体" w:eastAsia="宋体" w:cs="宋体"/>
          <w:sz w:val="24"/>
          <w:szCs w:val="24"/>
        </w:rPr>
        <w:fldChar w:fldCharType="separate"/>
      </w:r>
      <w:r>
        <w:rPr>
          <w:rFonts w:hint="eastAsia" w:ascii="宋体" w:hAnsi="宋体" w:eastAsia="宋体" w:cs="宋体"/>
          <w:sz w:val="24"/>
          <w:szCs w:val="24"/>
        </w:rPr>
        <w:t>- 11 -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7957C0C">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_Toc728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kern w:val="2"/>
          <w:sz w:val="24"/>
          <w:szCs w:val="24"/>
          <w:lang w:val="en-US" w:eastAsia="zh-CN" w:bidi="ar-SA"/>
        </w:rPr>
        <w:t>（四）</w:t>
      </w:r>
      <w:r>
        <w:rPr>
          <w:rFonts w:hint="eastAsia" w:ascii="宋体" w:hAnsi="宋体" w:eastAsia="宋体" w:cs="宋体"/>
          <w:i w:val="0"/>
          <w:caps w:val="0"/>
          <w:spacing w:val="0"/>
          <w:w w:val="100"/>
          <w:sz w:val="24"/>
          <w:szCs w:val="24"/>
          <w:lang w:val="en-US" w:eastAsia="zh-CN"/>
        </w:rPr>
        <w:t>间接原因分析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_Toc728 \h </w:instrText>
      </w:r>
      <w:r>
        <w:rPr>
          <w:rFonts w:hint="eastAsia" w:ascii="宋体" w:hAnsi="宋体" w:eastAsia="宋体" w:cs="宋体"/>
          <w:sz w:val="24"/>
          <w:szCs w:val="24"/>
        </w:rPr>
        <w:fldChar w:fldCharType="separate"/>
      </w:r>
      <w:r>
        <w:rPr>
          <w:rFonts w:hint="eastAsia" w:ascii="宋体" w:hAnsi="宋体" w:eastAsia="宋体" w:cs="宋体"/>
          <w:sz w:val="24"/>
          <w:szCs w:val="24"/>
        </w:rPr>
        <w:t>- 11 -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ACB398B">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_Toc28550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四、对有关责任人员和责任单位的处理建</w:t>
      </w:r>
      <w:r>
        <w:rPr>
          <w:rFonts w:hint="eastAsia" w:ascii="黑体" w:hAnsi="黑体" w:eastAsia="黑体" w:cs="黑体"/>
          <w:kern w:val="2"/>
          <w:sz w:val="24"/>
          <w:szCs w:val="24"/>
          <w:lang w:val="en-US" w:eastAsia="zh-CN" w:bidi="ar-SA"/>
        </w:rPr>
        <w:t>议</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_Toc28550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- 11 -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14D2FFF7">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_Toc28894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bidi="ar-SA"/>
        </w:rPr>
        <w:t>五、</w:t>
      </w:r>
      <w:r>
        <w:rPr>
          <w:rFonts w:hint="eastAsia" w:ascii="黑体" w:hAnsi="黑体" w:eastAsia="黑体" w:cs="黑体"/>
          <w:sz w:val="24"/>
          <w:szCs w:val="24"/>
          <w:lang w:val="en-US" w:eastAsia="zh-CN"/>
        </w:rPr>
        <w:t>事故主要教训</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_Toc28894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- 13 -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3FCF728B">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_Toc7841 </w:instrText>
      </w:r>
      <w:r>
        <w:rPr>
          <w:rFonts w:hint="eastAsia" w:ascii="黑体" w:hAnsi="黑体" w:eastAsia="黑体" w:cs="黑体"/>
          <w:sz w:val="24"/>
          <w:szCs w:val="24"/>
        </w:rPr>
        <w:fldChar w:fldCharType="separate"/>
      </w:r>
      <w:r>
        <w:rPr>
          <w:rFonts w:hint="eastAsia" w:ascii="黑体" w:hAnsi="黑体" w:eastAsia="黑体" w:cs="黑体"/>
          <w:kern w:val="2"/>
          <w:sz w:val="24"/>
          <w:szCs w:val="24"/>
          <w:lang w:val="en-US" w:eastAsia="zh-CN" w:bidi="ar-SA"/>
        </w:rPr>
        <w:t>六、</w:t>
      </w:r>
      <w:r>
        <w:rPr>
          <w:rFonts w:hint="eastAsia" w:ascii="黑体" w:hAnsi="黑体" w:eastAsia="黑体" w:cs="黑体"/>
          <w:sz w:val="24"/>
          <w:szCs w:val="24"/>
          <w:lang w:val="en-US" w:eastAsia="zh-CN"/>
        </w:rPr>
        <w:t>事故整改和防范措施</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_Toc7841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- 13 -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3B13FFB8">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_Toc10276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sz w:val="24"/>
          <w:szCs w:val="24"/>
          <w:lang w:val="en-US" w:eastAsia="zh-CN"/>
        </w:rPr>
        <w:t>（一）事故单位整改和防范措施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_Toc10276 \h </w:instrText>
      </w:r>
      <w:r>
        <w:rPr>
          <w:rFonts w:hint="eastAsia" w:ascii="宋体" w:hAnsi="宋体" w:eastAsia="宋体" w:cs="宋体"/>
          <w:sz w:val="24"/>
          <w:szCs w:val="24"/>
        </w:rPr>
        <w:fldChar w:fldCharType="separate"/>
      </w:r>
      <w:r>
        <w:rPr>
          <w:rFonts w:hint="eastAsia" w:ascii="宋体" w:hAnsi="宋体" w:eastAsia="宋体" w:cs="宋体"/>
          <w:sz w:val="24"/>
          <w:szCs w:val="24"/>
        </w:rPr>
        <w:t>- 13 -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778373">
      <w:pPr>
        <w:pStyle w:val="9"/>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_Toc6825 </w:instrText>
      </w:r>
      <w:r>
        <w:rPr>
          <w:rFonts w:hint="eastAsia" w:ascii="宋体" w:hAnsi="宋体" w:eastAsia="宋体" w:cs="宋体"/>
          <w:sz w:val="24"/>
          <w:szCs w:val="24"/>
        </w:rPr>
        <w:fldChar w:fldCharType="separate"/>
      </w:r>
      <w:r>
        <w:rPr>
          <w:rFonts w:hint="eastAsia" w:ascii="宋体" w:hAnsi="宋体" w:eastAsia="宋体" w:cs="宋体"/>
          <w:i w:val="0"/>
          <w:caps w:val="0"/>
          <w:spacing w:val="0"/>
          <w:w w:val="100"/>
          <w:sz w:val="24"/>
          <w:szCs w:val="24"/>
          <w:lang w:val="en-US" w:eastAsia="zh-CN"/>
        </w:rPr>
        <w:t>（二）有关监管部门整改和防范措施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_Toc6825 \h </w:instrText>
      </w:r>
      <w:r>
        <w:rPr>
          <w:rFonts w:hint="eastAsia" w:ascii="宋体" w:hAnsi="宋体" w:eastAsia="宋体" w:cs="宋体"/>
          <w:sz w:val="24"/>
          <w:szCs w:val="24"/>
        </w:rPr>
        <w:fldChar w:fldCharType="separate"/>
      </w:r>
      <w:r>
        <w:rPr>
          <w:rFonts w:hint="eastAsia" w:ascii="宋体" w:hAnsi="宋体" w:eastAsia="宋体" w:cs="宋体"/>
          <w:sz w:val="24"/>
          <w:szCs w:val="24"/>
        </w:rPr>
        <w:t>- 14 -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242C972">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HYPERLINK \l _Toc32670 </w:instrText>
      </w:r>
      <w:r>
        <w:rPr>
          <w:rFonts w:hint="eastAsia" w:ascii="黑体" w:hAnsi="黑体" w:eastAsia="黑体" w:cs="黑体"/>
          <w:sz w:val="24"/>
          <w:szCs w:val="24"/>
        </w:rPr>
        <w:fldChar w:fldCharType="separate"/>
      </w:r>
      <w:r>
        <w:rPr>
          <w:rFonts w:hint="eastAsia" w:ascii="黑体" w:hAnsi="黑体" w:eastAsia="黑体" w:cs="黑体"/>
          <w:sz w:val="24"/>
          <w:szCs w:val="24"/>
          <w:lang w:val="en-US" w:eastAsia="zh-CN"/>
        </w:rPr>
        <w:t>附件</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PAGEREF _Toc32670 \h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- 15 -</w:t>
      </w:r>
      <w:r>
        <w:rPr>
          <w:rFonts w:hint="eastAsia" w:ascii="宋体" w:hAnsi="宋体" w:eastAsia="宋体" w:cs="宋体"/>
          <w:kern w:val="2"/>
          <w:sz w:val="24"/>
          <w:szCs w:val="24"/>
          <w:lang w:val="en-US" w:eastAsia="zh-CN" w:bidi="ar-SA"/>
        </w:rPr>
        <w:fldChar w:fldCharType="end"/>
      </w:r>
      <w:r>
        <w:rPr>
          <w:rFonts w:hint="eastAsia" w:ascii="黑体" w:hAnsi="黑体" w:eastAsia="黑体" w:cs="黑体"/>
          <w:sz w:val="24"/>
          <w:szCs w:val="24"/>
        </w:rPr>
        <w:fldChar w:fldCharType="end"/>
      </w:r>
    </w:p>
    <w:p w14:paraId="03C759B4">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pPr>
      <w:r>
        <w:rPr>
          <w:sz w:val="24"/>
          <w:szCs w:val="24"/>
        </w:rPr>
        <w:fldChar w:fldCharType="end"/>
      </w:r>
    </w:p>
    <w:p w14:paraId="0F8B075F">
      <w:pPr>
        <w:keepNext w:val="0"/>
        <w:keepLines w:val="0"/>
        <w:pageBreakBefore w:val="0"/>
        <w:widowControl w:val="0"/>
        <w:kinsoku/>
        <w:wordWrap/>
        <w:overflowPunct/>
        <w:topLinePunct w:val="0"/>
        <w:autoSpaceDE/>
        <w:autoSpaceDN/>
        <w:bidi w:val="0"/>
        <w:snapToGrid/>
        <w:spacing w:line="560" w:lineRule="exact"/>
        <w:jc w:val="both"/>
        <w:textAlignment w:val="auto"/>
        <w:rPr>
          <w:rFonts w:hint="eastAsia" w:ascii="方正小标宋_GBK" w:hAnsi="方正小标宋_GBK" w:eastAsia="方正小标宋_GBK" w:cs="方正小标宋_GBK"/>
          <w:color w:val="000000"/>
          <w:sz w:val="44"/>
          <w:szCs w:val="44"/>
          <w:lang w:eastAsia="zh-CN"/>
        </w:rPr>
      </w:pPr>
    </w:p>
    <w:p w14:paraId="6FA862C3">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eastAsia="zh-CN"/>
        </w:rPr>
        <w:t>昆明经开洛羊</w:t>
      </w:r>
      <w:r>
        <w:rPr>
          <w:rFonts w:hint="eastAsia" w:ascii="方正小标宋_GBK" w:hAnsi="方正小标宋_GBK" w:eastAsia="方正小标宋_GBK" w:cs="方正小标宋_GBK"/>
          <w:color w:val="000000"/>
          <w:sz w:val="44"/>
          <w:szCs w:val="44"/>
          <w:lang w:val="en-US" w:eastAsia="zh-CN"/>
        </w:rPr>
        <w:t>昆明华美居装饰设计工程</w:t>
      </w:r>
    </w:p>
    <w:p w14:paraId="13520C5A">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val="en-US" w:eastAsia="zh-CN"/>
        </w:rPr>
        <w:t>有限公司</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val="en-US" w:eastAsia="zh-CN"/>
        </w:rPr>
        <w:t>6•16</w:t>
      </w:r>
      <w:r>
        <w:rPr>
          <w:rFonts w:hint="eastAsia" w:ascii="方正小标宋_GBK" w:hAnsi="方正小标宋_GBK" w:eastAsia="方正小标宋_GBK" w:cs="方正小标宋_GBK"/>
          <w:color w:val="000000"/>
          <w:sz w:val="44"/>
          <w:szCs w:val="44"/>
        </w:rPr>
        <w:t>”</w:t>
      </w:r>
      <w:r>
        <w:rPr>
          <w:rFonts w:hint="eastAsia" w:ascii="方正小标宋_GBK" w:hAnsi="方正小标宋_GBK" w:eastAsia="方正小标宋_GBK" w:cs="方正小标宋_GBK"/>
          <w:color w:val="000000"/>
          <w:sz w:val="44"/>
          <w:szCs w:val="44"/>
          <w:lang w:eastAsia="zh-CN"/>
        </w:rPr>
        <w:t>一般高处坠落</w:t>
      </w:r>
    </w:p>
    <w:p w14:paraId="74215147">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eastAsia="zh-CN"/>
        </w:rPr>
        <w:t>事故</w:t>
      </w:r>
      <w:r>
        <w:rPr>
          <w:rFonts w:hint="eastAsia" w:ascii="方正小标宋_GBK" w:hAnsi="方正小标宋_GBK" w:eastAsia="方正小标宋_GBK" w:cs="方正小标宋_GBK"/>
          <w:color w:val="000000"/>
          <w:sz w:val="44"/>
          <w:szCs w:val="44"/>
        </w:rPr>
        <w:t>调查报告</w:t>
      </w:r>
    </w:p>
    <w:p w14:paraId="2E6582D3">
      <w:pPr>
        <w:pStyle w:val="15"/>
        <w:keepNext w:val="0"/>
        <w:keepLines w:val="0"/>
        <w:pageBreakBefore w:val="0"/>
        <w:widowControl w:val="0"/>
        <w:kinsoku/>
        <w:wordWrap/>
        <w:overflowPunct/>
        <w:topLinePunct w:val="0"/>
        <w:bidi w:val="0"/>
        <w:snapToGrid/>
        <w:spacing w:line="560" w:lineRule="exact"/>
        <w:rPr>
          <w:rFonts w:hint="eastAsia"/>
          <w:lang w:val="en-US" w:eastAsia="zh-CN"/>
        </w:rPr>
      </w:pPr>
    </w:p>
    <w:p w14:paraId="4A18B45C">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2025年</w:t>
      </w:r>
      <w:r>
        <w:rPr>
          <w:rFonts w:hint="eastAsia" w:ascii="Times New Roman" w:hAnsi="Times New Roman" w:eastAsia="仿宋_GB2312" w:cs="Times New Roman"/>
          <w:spacing w:val="11"/>
          <w:kern w:val="2"/>
          <w:sz w:val="32"/>
          <w:szCs w:val="32"/>
          <w:lang w:val="en-US" w:eastAsia="zh-CN" w:bidi="ar-SA"/>
        </w:rPr>
        <w:t>6</w:t>
      </w:r>
      <w:r>
        <w:rPr>
          <w:rFonts w:hint="default" w:ascii="Times New Roman" w:hAnsi="Times New Roman" w:eastAsia="仿宋_GB2312" w:cs="Times New Roman"/>
          <w:spacing w:val="11"/>
          <w:kern w:val="2"/>
          <w:sz w:val="32"/>
          <w:szCs w:val="32"/>
          <w:lang w:val="en-US" w:eastAsia="zh-CN" w:bidi="ar-SA"/>
        </w:rPr>
        <w:t>月</w:t>
      </w:r>
      <w:r>
        <w:rPr>
          <w:rFonts w:hint="eastAsia" w:ascii="Times New Roman" w:hAnsi="Times New Roman" w:eastAsia="仿宋_GB2312" w:cs="Times New Roman"/>
          <w:spacing w:val="11"/>
          <w:kern w:val="2"/>
          <w:sz w:val="32"/>
          <w:szCs w:val="32"/>
          <w:lang w:val="en-US" w:eastAsia="zh-CN" w:bidi="ar-SA"/>
        </w:rPr>
        <w:t>16</w:t>
      </w:r>
      <w:r>
        <w:rPr>
          <w:rFonts w:hint="default" w:ascii="Times New Roman" w:hAnsi="Times New Roman" w:eastAsia="仿宋_GB2312" w:cs="Times New Roman"/>
          <w:spacing w:val="11"/>
          <w:kern w:val="2"/>
          <w:sz w:val="32"/>
          <w:szCs w:val="32"/>
          <w:lang w:val="en-US" w:eastAsia="zh-CN" w:bidi="ar-SA"/>
        </w:rPr>
        <w:t>日，在</w:t>
      </w:r>
      <w:r>
        <w:rPr>
          <w:rFonts w:hint="eastAsia" w:ascii="Times New Roman" w:hAnsi="Times New Roman" w:eastAsia="仿宋_GB2312" w:cs="Times New Roman"/>
          <w:spacing w:val="11"/>
          <w:kern w:val="2"/>
          <w:sz w:val="32"/>
          <w:szCs w:val="32"/>
          <w:lang w:val="en-US" w:eastAsia="zh-CN" w:bidi="ar-SA"/>
        </w:rPr>
        <w:t>昆明</w:t>
      </w:r>
      <w:r>
        <w:rPr>
          <w:rFonts w:hint="default" w:ascii="Times New Roman" w:hAnsi="Times New Roman" w:eastAsia="仿宋_GB2312" w:cs="Times New Roman"/>
          <w:spacing w:val="11"/>
          <w:kern w:val="2"/>
          <w:sz w:val="32"/>
          <w:szCs w:val="32"/>
          <w:lang w:val="en-US" w:eastAsia="zh-CN" w:bidi="ar-SA"/>
        </w:rPr>
        <w:t>经开区</w:t>
      </w:r>
      <w:r>
        <w:rPr>
          <w:rFonts w:hint="eastAsia" w:ascii="Times New Roman" w:hAnsi="Times New Roman" w:eastAsia="仿宋_GB2312" w:cs="Times New Roman"/>
          <w:spacing w:val="11"/>
          <w:kern w:val="2"/>
          <w:sz w:val="32"/>
          <w:szCs w:val="32"/>
          <w:lang w:val="en-US" w:eastAsia="zh-CN" w:bidi="ar-SA"/>
        </w:rPr>
        <w:t>洛羊</w:t>
      </w:r>
      <w:r>
        <w:rPr>
          <w:rFonts w:hint="default" w:ascii="Times New Roman" w:hAnsi="Times New Roman" w:eastAsia="仿宋_GB2312" w:cs="Times New Roman"/>
          <w:spacing w:val="11"/>
          <w:kern w:val="2"/>
          <w:sz w:val="32"/>
          <w:szCs w:val="32"/>
          <w:lang w:val="en-US" w:eastAsia="zh-CN" w:bidi="ar-SA"/>
        </w:rPr>
        <w:t>街道</w:t>
      </w:r>
      <w:r>
        <w:rPr>
          <w:rFonts w:hint="eastAsia" w:ascii="Times New Roman" w:hAnsi="Times New Roman" w:eastAsia="仿宋_GB2312" w:cs="Times New Roman"/>
          <w:spacing w:val="11"/>
          <w:kern w:val="2"/>
          <w:sz w:val="32"/>
          <w:szCs w:val="32"/>
          <w:lang w:val="en-US" w:eastAsia="zh-CN" w:bidi="ar-SA"/>
        </w:rPr>
        <w:t>博迅物流园场内昆明孔方环保科技有限公司仓库</w:t>
      </w:r>
      <w:r>
        <w:rPr>
          <w:rFonts w:hint="default" w:ascii="Times New Roman" w:hAnsi="Times New Roman" w:eastAsia="仿宋_GB2312" w:cs="Times New Roman"/>
          <w:spacing w:val="11"/>
          <w:kern w:val="2"/>
          <w:sz w:val="32"/>
          <w:szCs w:val="32"/>
          <w:lang w:val="en-US" w:eastAsia="zh-CN" w:bidi="ar-SA"/>
        </w:rPr>
        <w:t>发生一起事故，造成一人死亡。</w:t>
      </w:r>
    </w:p>
    <w:p w14:paraId="50808E33">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根据《生产安全事故报告和调查处理条例》（国务院令第493号）</w:t>
      </w:r>
      <w:r>
        <w:rPr>
          <w:rFonts w:hint="eastAsia" w:ascii="Times New Roman" w:hAnsi="Times New Roman" w:eastAsia="仿宋_GB2312" w:cs="Times New Roman"/>
          <w:spacing w:val="11"/>
          <w:kern w:val="2"/>
          <w:sz w:val="32"/>
          <w:szCs w:val="32"/>
          <w:lang w:val="en-US" w:eastAsia="zh-CN" w:bidi="ar-SA"/>
        </w:rPr>
        <w:t>、《关于成立昆明经济技术开发区2025年“6·16”事故调查组的批复》（昆经开管安监笺〔2025〕5号）</w:t>
      </w:r>
      <w:r>
        <w:rPr>
          <w:rFonts w:hint="default" w:ascii="Times New Roman" w:hAnsi="Times New Roman" w:eastAsia="仿宋_GB2312" w:cs="Times New Roman"/>
          <w:spacing w:val="11"/>
          <w:kern w:val="2"/>
          <w:sz w:val="32"/>
          <w:szCs w:val="32"/>
          <w:lang w:val="en-US" w:eastAsia="zh-CN" w:bidi="ar-SA"/>
        </w:rPr>
        <w:t>及国家相关法律规定，由城市管理局牵头</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总工会、公安分局、</w:t>
      </w:r>
      <w:r>
        <w:rPr>
          <w:rFonts w:hint="eastAsia" w:ascii="Times New Roman" w:hAnsi="Times New Roman" w:eastAsia="仿宋_GB2312" w:cs="Times New Roman"/>
          <w:spacing w:val="11"/>
          <w:kern w:val="2"/>
          <w:sz w:val="32"/>
          <w:szCs w:val="32"/>
          <w:lang w:val="en-US" w:eastAsia="zh-CN" w:bidi="ar-SA"/>
        </w:rPr>
        <w:t>洛羊</w:t>
      </w:r>
      <w:r>
        <w:rPr>
          <w:rFonts w:hint="default" w:ascii="Times New Roman" w:hAnsi="Times New Roman" w:eastAsia="仿宋_GB2312" w:cs="Times New Roman"/>
          <w:spacing w:val="11"/>
          <w:kern w:val="2"/>
          <w:sz w:val="32"/>
          <w:szCs w:val="32"/>
          <w:lang w:val="en-US" w:eastAsia="zh-CN" w:bidi="ar-SA"/>
        </w:rPr>
        <w:t>街道办事处联合成立昆明经济技术开发区</w:t>
      </w:r>
      <w:r>
        <w:rPr>
          <w:rFonts w:hint="eastAsia" w:ascii="Times New Roman" w:hAnsi="Times New Roman" w:eastAsia="仿宋_GB2312" w:cs="Times New Roman"/>
          <w:spacing w:val="11"/>
          <w:kern w:val="2"/>
          <w:sz w:val="32"/>
          <w:szCs w:val="32"/>
          <w:lang w:val="en-US" w:eastAsia="zh-CN" w:bidi="ar-SA"/>
        </w:rPr>
        <w:t>2025</w:t>
      </w:r>
      <w:r>
        <w:rPr>
          <w:rFonts w:hint="default" w:ascii="Times New Roman" w:hAnsi="Times New Roman" w:eastAsia="仿宋_GB2312" w:cs="Times New Roman"/>
          <w:spacing w:val="11"/>
          <w:kern w:val="2"/>
          <w:sz w:val="32"/>
          <w:szCs w:val="32"/>
          <w:lang w:val="en-US" w:eastAsia="zh-CN" w:bidi="ar-SA"/>
        </w:rPr>
        <w:t>年“</w:t>
      </w:r>
      <w:r>
        <w:rPr>
          <w:rFonts w:hint="eastAsia" w:ascii="Times New Roman" w:hAnsi="Times New Roman" w:eastAsia="仿宋_GB2312" w:cs="Times New Roman"/>
          <w:spacing w:val="11"/>
          <w:kern w:val="2"/>
          <w:sz w:val="32"/>
          <w:szCs w:val="32"/>
          <w:lang w:val="en-US" w:eastAsia="zh-CN" w:bidi="ar-SA"/>
        </w:rPr>
        <w:t>6·16</w:t>
      </w:r>
      <w:r>
        <w:rPr>
          <w:rFonts w:hint="default" w:ascii="Times New Roman" w:hAnsi="Times New Roman"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高坠</w:t>
      </w:r>
      <w:r>
        <w:rPr>
          <w:rFonts w:hint="default" w:ascii="Times New Roman" w:hAnsi="Times New Roman" w:eastAsia="仿宋_GB2312" w:cs="Times New Roman"/>
          <w:spacing w:val="11"/>
          <w:kern w:val="2"/>
          <w:sz w:val="32"/>
          <w:szCs w:val="32"/>
          <w:lang w:val="en-US" w:eastAsia="zh-CN" w:bidi="ar-SA"/>
        </w:rPr>
        <w:t>事故调查组（以下简称事故调查组）</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呈贡区人民检察院</w:t>
      </w:r>
      <w:r>
        <w:rPr>
          <w:rFonts w:hint="eastAsia" w:ascii="Times New Roman" w:hAnsi="Times New Roman" w:eastAsia="仿宋_GB2312" w:cs="Times New Roman"/>
          <w:spacing w:val="11"/>
          <w:kern w:val="2"/>
          <w:sz w:val="32"/>
          <w:szCs w:val="32"/>
          <w:lang w:val="en-US" w:eastAsia="zh-CN" w:bidi="ar-SA"/>
        </w:rPr>
        <w:t>列席</w:t>
      </w:r>
      <w:r>
        <w:rPr>
          <w:rFonts w:hint="default" w:ascii="Times New Roman" w:hAnsi="Times New Roman" w:eastAsia="仿宋_GB2312" w:cs="Times New Roman"/>
          <w:spacing w:val="11"/>
          <w:kern w:val="2"/>
          <w:sz w:val="32"/>
          <w:szCs w:val="32"/>
          <w:lang w:val="en-US" w:eastAsia="zh-CN" w:bidi="ar-SA"/>
        </w:rPr>
        <w:t>。事故调查组坚持“四不放过”和“科学严谨、依法依规、实事求是、注重实效”的原则，通过现场勘察、调查取证、综合分析研判、查明了事故发生的经过、原因、人员伤亡和财产损失，认定了事故性质和责任，提出对有关责任单位、人员的处理意见，以及加强和改进防范措施和整改建议。</w:t>
      </w:r>
    </w:p>
    <w:p w14:paraId="1EDEC783">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经调查认定</w:t>
      </w:r>
      <w:r>
        <w:rPr>
          <w:rFonts w:hint="eastAsia" w:ascii="Times New Roman" w:hAnsi="Times New Roman" w:eastAsia="仿宋_GB2312" w:cs="Times New Roman"/>
          <w:spacing w:val="11"/>
          <w:kern w:val="2"/>
          <w:sz w:val="32"/>
          <w:szCs w:val="32"/>
          <w:lang w:val="en-US" w:eastAsia="zh-CN" w:bidi="ar-SA"/>
        </w:rPr>
        <w:t>昆明经开洛羊昆明华美居装饰设计工程有限公司</w:t>
      </w:r>
      <w:r>
        <w:rPr>
          <w:rFonts w:hint="default" w:ascii="Times New Roman" w:hAnsi="Times New Roman"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6·16</w:t>
      </w:r>
      <w:r>
        <w:rPr>
          <w:rFonts w:hint="default" w:ascii="Times New Roman" w:hAnsi="Times New Roman"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一般高处坠落事故</w:t>
      </w:r>
      <w:r>
        <w:rPr>
          <w:rFonts w:hint="default" w:ascii="Times New Roman" w:hAnsi="Times New Roman" w:eastAsia="仿宋_GB2312" w:cs="Times New Roman"/>
          <w:spacing w:val="11"/>
          <w:kern w:val="2"/>
          <w:sz w:val="32"/>
          <w:szCs w:val="32"/>
          <w:lang w:val="en-US" w:eastAsia="zh-CN" w:bidi="ar-SA"/>
        </w:rPr>
        <w:t>是一起</w:t>
      </w:r>
      <w:r>
        <w:rPr>
          <w:rFonts w:hint="eastAsia" w:ascii="Times New Roman" w:hAnsi="Times New Roman" w:eastAsia="仿宋_GB2312" w:cs="Times New Roman"/>
          <w:spacing w:val="11"/>
          <w:kern w:val="2"/>
          <w:sz w:val="32"/>
          <w:szCs w:val="32"/>
          <w:lang w:val="en-US" w:eastAsia="zh-CN" w:bidi="ar-SA"/>
        </w:rPr>
        <w:t>因企业安全主体责任落实不到位造成的</w:t>
      </w:r>
      <w:r>
        <w:rPr>
          <w:rFonts w:hint="default" w:ascii="Times New Roman" w:hAnsi="Times New Roman" w:eastAsia="仿宋_GB2312" w:cs="Times New Roman"/>
          <w:spacing w:val="11"/>
          <w:kern w:val="2"/>
          <w:sz w:val="32"/>
          <w:szCs w:val="32"/>
          <w:lang w:val="en-US" w:eastAsia="zh-CN" w:bidi="ar-SA"/>
        </w:rPr>
        <w:t>一般生产安全事故。</w:t>
      </w:r>
    </w:p>
    <w:p w14:paraId="7061AE17">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0"/>
        <w:rPr>
          <w:rFonts w:hint="default" w:ascii="Times New Roman" w:hAnsi="Times New Roman" w:eastAsia="黑体" w:cs="Times New Roman"/>
          <w:sz w:val="32"/>
          <w:szCs w:val="32"/>
          <w:lang w:eastAsia="zh-CN"/>
        </w:rPr>
      </w:pPr>
      <w:bookmarkStart w:id="0" w:name="_Toc21535"/>
      <w:r>
        <w:rPr>
          <w:rFonts w:hint="eastAsia" w:eastAsia="黑体" w:cs="Times New Roman"/>
          <w:sz w:val="32"/>
          <w:szCs w:val="32"/>
          <w:lang w:val="en-US" w:eastAsia="zh-CN"/>
        </w:rPr>
        <w:t>一、</w:t>
      </w:r>
      <w:r>
        <w:rPr>
          <w:rFonts w:hint="default" w:ascii="Times New Roman" w:hAnsi="Times New Roman" w:eastAsia="黑体" w:cs="Times New Roman"/>
          <w:sz w:val="32"/>
          <w:szCs w:val="32"/>
          <w:lang w:val="en-US" w:eastAsia="zh-CN"/>
        </w:rPr>
        <w:t>事故基本情况</w:t>
      </w:r>
      <w:bookmarkEnd w:id="0"/>
    </w:p>
    <w:p w14:paraId="3B2893F9">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1" w:name="_Toc2467"/>
      <w:r>
        <w:rPr>
          <w:rStyle w:val="17"/>
          <w:rFonts w:hint="default" w:ascii="Times New Roman" w:hAnsi="Times New Roman" w:eastAsia="楷体_GB2312" w:cs="Times New Roman"/>
          <w:b w:val="0"/>
          <w:i w:val="0"/>
          <w:caps w:val="0"/>
          <w:spacing w:val="0"/>
          <w:w w:val="100"/>
          <w:kern w:val="2"/>
          <w:sz w:val="32"/>
          <w:szCs w:val="32"/>
          <w:lang w:val="en-US" w:eastAsia="zh-CN" w:bidi="ar-SA"/>
        </w:rPr>
        <w:t>（一）事故发生单位概况</w:t>
      </w:r>
      <w:bookmarkEnd w:id="1"/>
    </w:p>
    <w:p w14:paraId="350A46B5">
      <w:pPr>
        <w:keepNext w:val="0"/>
        <w:keepLines w:val="0"/>
        <w:pageBreakBefore w:val="0"/>
        <w:widowControl w:val="0"/>
        <w:kinsoku/>
        <w:wordWrap w:val="0"/>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事故单位为</w:t>
      </w:r>
      <w:r>
        <w:rPr>
          <w:rFonts w:hint="eastAsia" w:eastAsia="仿宋_GB2312" w:cs="Times New Roman"/>
          <w:spacing w:val="11"/>
          <w:kern w:val="2"/>
          <w:sz w:val="32"/>
          <w:szCs w:val="32"/>
          <w:lang w:val="en-US" w:eastAsia="zh-CN" w:bidi="ar-SA"/>
        </w:rPr>
        <w:t>昆明华美居装饰设计工程有限公司</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类型：</w:t>
      </w:r>
      <w:r>
        <w:rPr>
          <w:rFonts w:hint="eastAsia" w:eastAsia="仿宋_GB2312" w:cs="Times New Roman"/>
          <w:spacing w:val="11"/>
          <w:kern w:val="2"/>
          <w:sz w:val="32"/>
          <w:szCs w:val="32"/>
          <w:lang w:val="en-US" w:eastAsia="zh-CN" w:bidi="ar-SA"/>
        </w:rPr>
        <w:t>有限责任公司（自然人独资）</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统一社会信用代码</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91530100MA6MX6P03W</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住所</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云南省昆明市呈贡区乌龙街道办事处七彩云南第壹城*号</w:t>
      </w:r>
      <w:r>
        <w:rPr>
          <w:rFonts w:hint="default" w:ascii="Times New Roman" w:hAnsi="Times New Roman" w:eastAsia="仿宋_GB2312" w:cs="Times New Roman"/>
          <w:spacing w:val="11"/>
          <w:kern w:val="2"/>
          <w:sz w:val="32"/>
          <w:szCs w:val="32"/>
          <w:lang w:val="en-US" w:eastAsia="zh-CN" w:bidi="ar-SA"/>
        </w:rPr>
        <w:t>；法定代表人：</w:t>
      </w:r>
      <w:r>
        <w:rPr>
          <w:rFonts w:hint="eastAsia" w:eastAsia="仿宋_GB2312" w:cs="Times New Roman"/>
          <w:spacing w:val="11"/>
          <w:kern w:val="2"/>
          <w:sz w:val="32"/>
          <w:szCs w:val="32"/>
          <w:lang w:val="en-US" w:eastAsia="zh-CN" w:bidi="ar-SA"/>
        </w:rPr>
        <w:t>罗*富；成立</w:t>
      </w:r>
      <w:r>
        <w:rPr>
          <w:rFonts w:hint="default" w:ascii="Times New Roman" w:hAnsi="Times New Roman" w:eastAsia="仿宋_GB2312" w:cs="Times New Roman"/>
          <w:spacing w:val="11"/>
          <w:kern w:val="2"/>
          <w:sz w:val="32"/>
          <w:szCs w:val="32"/>
          <w:lang w:val="en-US" w:eastAsia="zh-CN" w:bidi="ar-SA"/>
        </w:rPr>
        <w:t>日期：</w:t>
      </w:r>
      <w:r>
        <w:rPr>
          <w:rFonts w:hint="eastAsia" w:ascii="Times New Roman" w:hAnsi="Times New Roman" w:eastAsia="仿宋_GB2312" w:cs="Times New Roman"/>
          <w:spacing w:val="11"/>
          <w:kern w:val="2"/>
          <w:sz w:val="32"/>
          <w:szCs w:val="32"/>
          <w:lang w:val="en-US" w:eastAsia="zh-CN" w:bidi="ar-SA"/>
        </w:rPr>
        <w:t>20</w:t>
      </w:r>
      <w:r>
        <w:rPr>
          <w:rFonts w:hint="eastAsia" w:eastAsia="仿宋_GB2312" w:cs="Times New Roman"/>
          <w:spacing w:val="11"/>
          <w:kern w:val="2"/>
          <w:sz w:val="32"/>
          <w:szCs w:val="32"/>
          <w:lang w:val="en-US" w:eastAsia="zh-CN" w:bidi="ar-SA"/>
        </w:rPr>
        <w:t>17</w:t>
      </w:r>
      <w:r>
        <w:rPr>
          <w:rFonts w:hint="default" w:ascii="Times New Roman" w:hAnsi="Times New Roman" w:eastAsia="仿宋_GB2312" w:cs="Times New Roman"/>
          <w:spacing w:val="11"/>
          <w:kern w:val="2"/>
          <w:sz w:val="32"/>
          <w:szCs w:val="32"/>
          <w:lang w:val="en-US" w:eastAsia="zh-CN" w:bidi="ar-SA"/>
        </w:rPr>
        <w:t>年</w:t>
      </w:r>
      <w:r>
        <w:rPr>
          <w:rFonts w:hint="eastAsia" w:eastAsia="仿宋_GB2312" w:cs="Times New Roman"/>
          <w:spacing w:val="11"/>
          <w:kern w:val="2"/>
          <w:sz w:val="32"/>
          <w:szCs w:val="32"/>
          <w:lang w:val="en-US" w:eastAsia="zh-CN" w:bidi="ar-SA"/>
        </w:rPr>
        <w:t>12</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05</w:t>
      </w:r>
      <w:r>
        <w:rPr>
          <w:rFonts w:hint="default" w:ascii="Times New Roman" w:hAnsi="Times New Roman" w:eastAsia="仿宋_GB2312" w:cs="Times New Roman"/>
          <w:spacing w:val="11"/>
          <w:kern w:val="2"/>
          <w:sz w:val="32"/>
          <w:szCs w:val="32"/>
          <w:lang w:val="en-US" w:eastAsia="zh-CN" w:bidi="ar-SA"/>
        </w:rPr>
        <w:t>日；经营范围：</w:t>
      </w:r>
      <w:r>
        <w:rPr>
          <w:rFonts w:hint="eastAsia" w:eastAsia="仿宋_GB2312" w:cs="Times New Roman"/>
          <w:spacing w:val="11"/>
          <w:kern w:val="2"/>
          <w:sz w:val="32"/>
          <w:szCs w:val="32"/>
          <w:lang w:val="en-US" w:eastAsia="zh-CN" w:bidi="ar-SA"/>
        </w:rPr>
        <w:t>许可项目：住宅室内装饰装修；建设工程施工；建设工程设计；建筑智能化系统设计；道路货物运输（不含危险物）。（依法须经批准的项目，经相关部门批准后方可开展经营活动，具体经营项目以审批结果为准）一般项目：建筑装饰材料销售；水泥制品销售；保</w:t>
      </w:r>
      <w:bookmarkStart w:id="33" w:name="_GoBack"/>
      <w:bookmarkEnd w:id="33"/>
      <w:r>
        <w:rPr>
          <w:rFonts w:hint="eastAsia" w:eastAsia="仿宋_GB2312" w:cs="Times New Roman"/>
          <w:spacing w:val="11"/>
          <w:kern w:val="2"/>
          <w:sz w:val="32"/>
          <w:szCs w:val="32"/>
          <w:lang w:val="en-US" w:eastAsia="zh-CN" w:bidi="ar-SA"/>
        </w:rPr>
        <w:t>温材料销售；隔热和隔音材料销售；五金产品零售；涂料销售（不含危险化学品）；金属结构销售；集装箱销售；建筑工程用机械销售；国内贸易代理；建筑工程机械与设备租赁；园林绿化工程施工；住宅水电安装维护服务；工程管理服务；企业管理咨询；信息咨询服务（不含许可类信息咨询服务）；金属结构制造；建筑装饰、水暖管道零件及其他建筑用金属制造品制造；住房租赁；房地产经纪。</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除</w:t>
      </w:r>
      <w:r>
        <w:rPr>
          <w:rFonts w:hint="default" w:ascii="Times New Roman" w:hAnsi="Times New Roman" w:eastAsia="仿宋_GB2312" w:cs="Times New Roman"/>
          <w:spacing w:val="11"/>
          <w:kern w:val="2"/>
          <w:sz w:val="32"/>
          <w:szCs w:val="32"/>
          <w:lang w:val="en-US" w:eastAsia="zh-CN" w:bidi="ar-SA"/>
        </w:rPr>
        <w:t>依法须经批准的项目</w:t>
      </w:r>
      <w:r>
        <w:rPr>
          <w:rFonts w:hint="eastAsia" w:eastAsia="仿宋_GB2312" w:cs="Times New Roman"/>
          <w:spacing w:val="11"/>
          <w:kern w:val="2"/>
          <w:sz w:val="32"/>
          <w:szCs w:val="32"/>
          <w:lang w:val="en-US" w:eastAsia="zh-CN" w:bidi="ar-SA"/>
        </w:rPr>
        <w:t>外</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凭营业执照依法自主</w:t>
      </w:r>
      <w:r>
        <w:rPr>
          <w:rFonts w:hint="default" w:ascii="Times New Roman" w:hAnsi="Times New Roman" w:eastAsia="仿宋_GB2312" w:cs="Times New Roman"/>
          <w:spacing w:val="11"/>
          <w:kern w:val="2"/>
          <w:sz w:val="32"/>
          <w:szCs w:val="32"/>
          <w:lang w:val="en-US" w:eastAsia="zh-CN" w:bidi="ar-SA"/>
        </w:rPr>
        <w:t>开展经营活动）</w:t>
      </w:r>
      <w:r>
        <w:rPr>
          <w:rFonts w:hint="eastAsia" w:eastAsia="仿宋_GB2312" w:cs="Times New Roman"/>
          <w:spacing w:val="11"/>
          <w:kern w:val="2"/>
          <w:sz w:val="32"/>
          <w:szCs w:val="32"/>
          <w:lang w:val="en-US" w:eastAsia="zh-CN" w:bidi="ar-SA"/>
        </w:rPr>
        <w:t>。</w:t>
      </w:r>
    </w:p>
    <w:p w14:paraId="2F77A2D9">
      <w:pPr>
        <w:pStyle w:val="14"/>
        <w:keepNext w:val="0"/>
        <w:keepLines w:val="0"/>
        <w:pageBreakBefore w:val="0"/>
        <w:widowControl w:val="0"/>
        <w:kinsoku/>
        <w:wordWrap/>
        <w:overflowPunct/>
        <w:topLinePunct w:val="0"/>
        <w:autoSpaceDE/>
        <w:autoSpaceDN/>
        <w:bidi w:val="0"/>
        <w:adjustRightInd/>
        <w:snapToGrid/>
        <w:spacing w:line="560" w:lineRule="exact"/>
        <w:textAlignment w:val="auto"/>
        <w:outlineLvl w:val="1"/>
        <w:rPr>
          <w:rFonts w:hint="default"/>
          <w:lang w:val="en-US" w:eastAsia="zh-CN"/>
        </w:rPr>
      </w:pPr>
      <w:bookmarkStart w:id="2" w:name="_Toc3210"/>
      <w:r>
        <w:rPr>
          <w:rStyle w:val="17"/>
          <w:rFonts w:hint="default" w:ascii="Times New Roman" w:hAnsi="Times New Roman" w:eastAsia="楷体_GB2312" w:cs="Times New Roman"/>
          <w:b w:val="0"/>
          <w:i w:val="0"/>
          <w:caps w:val="0"/>
          <w:color w:val="000000"/>
          <w:spacing w:val="0"/>
          <w:w w:val="100"/>
          <w:sz w:val="32"/>
          <w:szCs w:val="32"/>
          <w:lang w:val="en-US" w:eastAsia="zh-CN"/>
        </w:rPr>
        <w:t>（</w:t>
      </w:r>
      <w:r>
        <w:rPr>
          <w:rStyle w:val="17"/>
          <w:rFonts w:hint="eastAsia" w:ascii="Times New Roman" w:hAnsi="Times New Roman" w:eastAsia="楷体_GB2312" w:cs="Times New Roman"/>
          <w:b w:val="0"/>
          <w:i w:val="0"/>
          <w:caps w:val="0"/>
          <w:color w:val="000000"/>
          <w:spacing w:val="0"/>
          <w:w w:val="100"/>
          <w:sz w:val="32"/>
          <w:szCs w:val="32"/>
          <w:lang w:val="en-US" w:eastAsia="zh-CN"/>
        </w:rPr>
        <w:t>二</w:t>
      </w:r>
      <w:r>
        <w:rPr>
          <w:rStyle w:val="17"/>
          <w:rFonts w:hint="default" w:ascii="Times New Roman" w:hAnsi="Times New Roman" w:eastAsia="楷体_GB2312" w:cs="Times New Roman"/>
          <w:b w:val="0"/>
          <w:i w:val="0"/>
          <w:caps w:val="0"/>
          <w:color w:val="000000"/>
          <w:spacing w:val="0"/>
          <w:w w:val="100"/>
          <w:sz w:val="32"/>
          <w:szCs w:val="32"/>
          <w:lang w:val="en-US" w:eastAsia="zh-CN"/>
        </w:rPr>
        <w:t>）事故</w:t>
      </w:r>
      <w:r>
        <w:rPr>
          <w:rStyle w:val="17"/>
          <w:rFonts w:hint="eastAsia" w:ascii="Times New Roman" w:hAnsi="Times New Roman" w:eastAsia="楷体_GB2312" w:cs="Times New Roman"/>
          <w:b w:val="0"/>
          <w:i w:val="0"/>
          <w:caps w:val="0"/>
          <w:color w:val="000000"/>
          <w:spacing w:val="0"/>
          <w:w w:val="100"/>
          <w:sz w:val="32"/>
          <w:szCs w:val="32"/>
          <w:lang w:val="en-US" w:eastAsia="zh-CN"/>
        </w:rPr>
        <w:t>相关</w:t>
      </w:r>
      <w:r>
        <w:rPr>
          <w:rStyle w:val="17"/>
          <w:rFonts w:hint="default" w:ascii="Times New Roman" w:hAnsi="Times New Roman" w:eastAsia="楷体_GB2312" w:cs="Times New Roman"/>
          <w:b w:val="0"/>
          <w:i w:val="0"/>
          <w:caps w:val="0"/>
          <w:color w:val="000000"/>
          <w:spacing w:val="0"/>
          <w:w w:val="100"/>
          <w:sz w:val="32"/>
          <w:szCs w:val="32"/>
          <w:lang w:val="en-US" w:eastAsia="zh-CN"/>
        </w:rPr>
        <w:t>单位概况</w:t>
      </w:r>
      <w:bookmarkEnd w:id="2"/>
    </w:p>
    <w:p w14:paraId="31E670C0">
      <w:pPr>
        <w:keepNext w:val="0"/>
        <w:keepLines w:val="0"/>
        <w:pageBreakBefore w:val="0"/>
        <w:widowControl w:val="0"/>
        <w:kinsoku/>
        <w:wordWrap w:val="0"/>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1.昆明孔方环保科技有限公司</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类型：有限责任公司</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自然人</w:t>
      </w:r>
      <w:r>
        <w:rPr>
          <w:rFonts w:hint="eastAsia" w:eastAsia="仿宋_GB2312" w:cs="Times New Roman"/>
          <w:spacing w:val="11"/>
          <w:kern w:val="2"/>
          <w:sz w:val="32"/>
          <w:szCs w:val="32"/>
          <w:lang w:val="en-US" w:eastAsia="zh-CN" w:bidi="ar-SA"/>
        </w:rPr>
        <w:t>独资</w:t>
      </w:r>
      <w:r>
        <w:rPr>
          <w:rFonts w:hint="eastAsia" w:ascii="Times New Roman" w:hAnsi="Times New Roman"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统一社会信用代码</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91530111309538132B</w:t>
      </w:r>
      <w:r>
        <w:rPr>
          <w:rFonts w:hint="default" w:ascii="Times New Roman" w:hAnsi="Times New Roman" w:eastAsia="仿宋_GB2312" w:cs="Times New Roman"/>
          <w:spacing w:val="11"/>
          <w:kern w:val="2"/>
          <w:sz w:val="32"/>
          <w:szCs w:val="32"/>
          <w:lang w:val="en-US" w:eastAsia="zh-CN" w:bidi="ar-SA"/>
        </w:rPr>
        <w:t>；住所：</w:t>
      </w:r>
      <w:r>
        <w:rPr>
          <w:rFonts w:hint="eastAsia" w:eastAsia="仿宋_GB2312" w:cs="Times New Roman"/>
          <w:spacing w:val="11"/>
          <w:kern w:val="2"/>
          <w:sz w:val="32"/>
          <w:szCs w:val="32"/>
          <w:lang w:val="en-US" w:eastAsia="zh-CN" w:bidi="ar-SA"/>
        </w:rPr>
        <w:t>云南省昆明市官渡区环城南路*号</w:t>
      </w:r>
      <w:r>
        <w:rPr>
          <w:rFonts w:hint="default" w:ascii="Times New Roman" w:hAnsi="Times New Roman" w:eastAsia="仿宋_GB2312" w:cs="Times New Roman"/>
          <w:spacing w:val="11"/>
          <w:kern w:val="2"/>
          <w:sz w:val="32"/>
          <w:szCs w:val="32"/>
          <w:lang w:val="en-US" w:eastAsia="zh-CN" w:bidi="ar-SA"/>
        </w:rPr>
        <w:t>；法定代表人：</w:t>
      </w:r>
      <w:r>
        <w:rPr>
          <w:rFonts w:hint="eastAsia" w:eastAsia="仿宋_GB2312" w:cs="Times New Roman"/>
          <w:spacing w:val="11"/>
          <w:kern w:val="2"/>
          <w:sz w:val="32"/>
          <w:szCs w:val="32"/>
          <w:lang w:val="en-US" w:eastAsia="zh-CN" w:bidi="ar-SA"/>
        </w:rPr>
        <w:t>肖*文</w:t>
      </w:r>
      <w:r>
        <w:rPr>
          <w:rFonts w:hint="default" w:ascii="Times New Roman" w:hAnsi="Times New Roman" w:eastAsia="仿宋_GB2312" w:cs="Times New Roman"/>
          <w:spacing w:val="11"/>
          <w:kern w:val="2"/>
          <w:sz w:val="32"/>
          <w:szCs w:val="32"/>
          <w:lang w:val="en-US" w:eastAsia="zh-CN" w:bidi="ar-SA"/>
        </w:rPr>
        <w:t>；注册资本：</w:t>
      </w:r>
      <w:r>
        <w:rPr>
          <w:rFonts w:hint="eastAsia" w:eastAsia="仿宋_GB2312" w:cs="Times New Roman"/>
          <w:spacing w:val="11"/>
          <w:kern w:val="2"/>
          <w:sz w:val="32"/>
          <w:szCs w:val="32"/>
          <w:lang w:val="en-US" w:eastAsia="zh-CN" w:bidi="ar-SA"/>
        </w:rPr>
        <w:t>贰</w:t>
      </w:r>
      <w:r>
        <w:rPr>
          <w:rFonts w:hint="eastAsia" w:ascii="Times New Roman" w:hAnsi="Times New Roman" w:eastAsia="仿宋_GB2312" w:cs="Times New Roman"/>
          <w:spacing w:val="11"/>
          <w:kern w:val="2"/>
          <w:sz w:val="32"/>
          <w:szCs w:val="32"/>
          <w:lang w:val="en-US" w:eastAsia="zh-CN" w:bidi="ar-SA"/>
        </w:rPr>
        <w:t>佰万元整</w:t>
      </w:r>
      <w:r>
        <w:rPr>
          <w:rFonts w:hint="default" w:ascii="Times New Roman" w:hAnsi="Times New Roman" w:eastAsia="仿宋_GB2312" w:cs="Times New Roman"/>
          <w:spacing w:val="11"/>
          <w:kern w:val="2"/>
          <w:sz w:val="32"/>
          <w:szCs w:val="32"/>
          <w:lang w:val="en-US" w:eastAsia="zh-CN" w:bidi="ar-SA"/>
        </w:rPr>
        <w:t>；成立日期：</w:t>
      </w:r>
      <w:r>
        <w:rPr>
          <w:rFonts w:hint="eastAsia" w:ascii="Times New Roman" w:hAnsi="Times New Roman" w:eastAsia="仿宋_GB2312" w:cs="Times New Roman"/>
          <w:spacing w:val="11"/>
          <w:kern w:val="2"/>
          <w:sz w:val="32"/>
          <w:szCs w:val="32"/>
          <w:lang w:val="en-US" w:eastAsia="zh-CN" w:bidi="ar-SA"/>
        </w:rPr>
        <w:t>20</w:t>
      </w:r>
      <w:r>
        <w:rPr>
          <w:rFonts w:hint="eastAsia" w:eastAsia="仿宋_GB2312" w:cs="Times New Roman"/>
          <w:spacing w:val="11"/>
          <w:kern w:val="2"/>
          <w:sz w:val="32"/>
          <w:szCs w:val="32"/>
          <w:lang w:val="en-US" w:eastAsia="zh-CN" w:bidi="ar-SA"/>
        </w:rPr>
        <w:t>14</w:t>
      </w:r>
      <w:r>
        <w:rPr>
          <w:rFonts w:hint="default" w:ascii="Times New Roman" w:hAnsi="Times New Roman" w:eastAsia="仿宋_GB2312" w:cs="Times New Roman"/>
          <w:spacing w:val="11"/>
          <w:kern w:val="2"/>
          <w:sz w:val="32"/>
          <w:szCs w:val="32"/>
          <w:lang w:val="en-US" w:eastAsia="zh-CN" w:bidi="ar-SA"/>
        </w:rPr>
        <w:t>年</w:t>
      </w:r>
      <w:r>
        <w:rPr>
          <w:rFonts w:hint="eastAsia" w:eastAsia="仿宋_GB2312" w:cs="Times New Roman"/>
          <w:spacing w:val="11"/>
          <w:kern w:val="2"/>
          <w:sz w:val="32"/>
          <w:szCs w:val="32"/>
          <w:lang w:val="en-US" w:eastAsia="zh-CN" w:bidi="ar-SA"/>
        </w:rPr>
        <w:t>07</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01</w:t>
      </w:r>
      <w:r>
        <w:rPr>
          <w:rFonts w:hint="default" w:ascii="Times New Roman" w:hAnsi="Times New Roman" w:eastAsia="仿宋_GB2312" w:cs="Times New Roman"/>
          <w:spacing w:val="11"/>
          <w:kern w:val="2"/>
          <w:sz w:val="32"/>
          <w:szCs w:val="32"/>
          <w:lang w:val="en-US" w:eastAsia="zh-CN" w:bidi="ar-SA"/>
        </w:rPr>
        <w:t>日；经营范围：</w:t>
      </w:r>
      <w:r>
        <w:rPr>
          <w:rFonts w:hint="eastAsia" w:eastAsia="仿宋_GB2312" w:cs="Times New Roman"/>
          <w:spacing w:val="11"/>
          <w:kern w:val="2"/>
          <w:sz w:val="32"/>
          <w:szCs w:val="32"/>
          <w:lang w:val="en-US" w:eastAsia="zh-CN" w:bidi="ar-SA"/>
        </w:rPr>
        <w:t>许可项目：再生资源回收（除生产性废旧金属）。（依法须经批准的项目，经相关部门批准后方可开展经营活动，具体经营项目以相关部门批准文件或许可证件为准）一般项目：技术服务、技术开发、技术咨询、技术交流、技术转让、技术推广；国内贸易代理；计算机系统服务；社会经济咨询服务；再生资源加工；再生资源销售；计算机软硬件及辅助设备零售。（除依法须经批准的项目外，凭营业执照依法自主开展经营活动）</w:t>
      </w:r>
      <w:r>
        <w:rPr>
          <w:rFonts w:hint="eastAsia" w:ascii="Times New Roman" w:hAnsi="Times New Roman" w:eastAsia="仿宋_GB2312" w:cs="Times New Roman"/>
          <w:spacing w:val="11"/>
          <w:kern w:val="2"/>
          <w:sz w:val="32"/>
          <w:szCs w:val="32"/>
          <w:lang w:val="en-US" w:eastAsia="zh-CN" w:bidi="ar-SA"/>
        </w:rPr>
        <w:t>。</w:t>
      </w:r>
    </w:p>
    <w:p w14:paraId="47514379">
      <w:pPr>
        <w:keepNext w:val="0"/>
        <w:keepLines w:val="0"/>
        <w:pageBreakBefore w:val="0"/>
        <w:widowControl w:val="0"/>
        <w:kinsoku/>
        <w:wordWrap w:val="0"/>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3.唐</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成，类型：自然人；身份证号码：5301</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3X；住所：云南省昆明市。</w:t>
      </w:r>
    </w:p>
    <w:p w14:paraId="49045E7E">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highlight w:val="none"/>
          <w:lang w:val="en-US" w:eastAsia="zh-CN" w:bidi="ar-SA"/>
        </w:rPr>
      </w:pPr>
      <w:bookmarkStart w:id="3" w:name="_Toc20972"/>
      <w:r>
        <w:rPr>
          <w:rStyle w:val="17"/>
          <w:rFonts w:hint="default" w:ascii="Times New Roman" w:hAnsi="Times New Roman" w:eastAsia="楷体_GB2312" w:cs="Times New Roman"/>
          <w:b w:val="0"/>
          <w:i w:val="0"/>
          <w:caps w:val="0"/>
          <w:spacing w:val="0"/>
          <w:w w:val="100"/>
          <w:kern w:val="2"/>
          <w:sz w:val="32"/>
          <w:szCs w:val="32"/>
          <w:highlight w:val="none"/>
          <w:lang w:val="en-US" w:eastAsia="zh-CN" w:bidi="ar-SA"/>
        </w:rPr>
        <w:t>（</w:t>
      </w:r>
      <w:r>
        <w:rPr>
          <w:rStyle w:val="17"/>
          <w:rFonts w:hint="eastAsia" w:eastAsia="楷体_GB2312" w:cs="Times New Roman"/>
          <w:b w:val="0"/>
          <w:i w:val="0"/>
          <w:caps w:val="0"/>
          <w:spacing w:val="0"/>
          <w:w w:val="100"/>
          <w:kern w:val="2"/>
          <w:sz w:val="32"/>
          <w:szCs w:val="32"/>
          <w:highlight w:val="none"/>
          <w:lang w:val="en-US" w:eastAsia="zh-CN" w:bidi="ar-SA"/>
        </w:rPr>
        <w:t>三</w:t>
      </w:r>
      <w:r>
        <w:rPr>
          <w:rStyle w:val="17"/>
          <w:rFonts w:hint="default" w:ascii="Times New Roman" w:hAnsi="Times New Roman" w:eastAsia="楷体_GB2312" w:cs="Times New Roman"/>
          <w:b w:val="0"/>
          <w:i w:val="0"/>
          <w:caps w:val="0"/>
          <w:spacing w:val="0"/>
          <w:w w:val="100"/>
          <w:kern w:val="2"/>
          <w:sz w:val="32"/>
          <w:szCs w:val="32"/>
          <w:highlight w:val="none"/>
          <w:lang w:val="en-US" w:eastAsia="zh-CN" w:bidi="ar-SA"/>
        </w:rPr>
        <w:t>）事故单位</w:t>
      </w:r>
      <w:r>
        <w:rPr>
          <w:rStyle w:val="17"/>
          <w:rFonts w:hint="eastAsia" w:eastAsia="楷体_GB2312" w:cs="Times New Roman"/>
          <w:b w:val="0"/>
          <w:i w:val="0"/>
          <w:caps w:val="0"/>
          <w:spacing w:val="0"/>
          <w:w w:val="100"/>
          <w:kern w:val="2"/>
          <w:sz w:val="32"/>
          <w:szCs w:val="32"/>
          <w:highlight w:val="none"/>
          <w:lang w:val="en-US" w:eastAsia="zh-CN" w:bidi="ar-SA"/>
        </w:rPr>
        <w:t>关联</w:t>
      </w:r>
      <w:r>
        <w:rPr>
          <w:rStyle w:val="17"/>
          <w:rFonts w:hint="default" w:ascii="Times New Roman" w:hAnsi="Times New Roman" w:eastAsia="楷体_GB2312" w:cs="Times New Roman"/>
          <w:b w:val="0"/>
          <w:i w:val="0"/>
          <w:caps w:val="0"/>
          <w:spacing w:val="0"/>
          <w:w w:val="100"/>
          <w:kern w:val="2"/>
          <w:sz w:val="32"/>
          <w:szCs w:val="32"/>
          <w:highlight w:val="none"/>
          <w:lang w:val="en-US" w:eastAsia="zh-CN" w:bidi="ar-SA"/>
        </w:rPr>
        <w:t>情况</w:t>
      </w:r>
      <w:bookmarkEnd w:id="3"/>
    </w:p>
    <w:p w14:paraId="04E786CF">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1.唐*成于2011年5月28日与洛羊街道办事处倪家营社区居民委员会第三居民小组签订了《补充协议》，延长宝祥红砖厂土地使用期限15年，即2028年2月止。唐*成付清所有款项后，拆除原宝祥红砖厂窑体、砖机房等，并在该地块建盖起厂房作为投资使用。</w:t>
      </w:r>
    </w:p>
    <w:p w14:paraId="0FF09E5B">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2</w:t>
      </w:r>
      <w:r>
        <w:rPr>
          <w:rFonts w:hint="eastAsia"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昆明孔方环保科技有限公司</w:t>
      </w:r>
      <w:r>
        <w:rPr>
          <w:rFonts w:hint="eastAsia" w:ascii="Times New Roman" w:hAnsi="Times New Roman" w:eastAsia="仿宋_GB2312" w:cs="Times New Roman"/>
          <w:spacing w:val="11"/>
          <w:kern w:val="2"/>
          <w:sz w:val="32"/>
          <w:szCs w:val="32"/>
          <w:lang w:val="en-US" w:eastAsia="zh-CN" w:bidi="ar-SA"/>
        </w:rPr>
        <w:t>与</w:t>
      </w:r>
      <w:r>
        <w:rPr>
          <w:rFonts w:hint="eastAsia" w:eastAsia="仿宋_GB2312" w:cs="Times New Roman"/>
          <w:spacing w:val="11"/>
          <w:kern w:val="2"/>
          <w:sz w:val="32"/>
          <w:szCs w:val="32"/>
          <w:lang w:val="en-US" w:eastAsia="zh-CN" w:bidi="ar-SA"/>
        </w:rPr>
        <w:t>唐*成</w:t>
      </w:r>
      <w:r>
        <w:rPr>
          <w:rFonts w:hint="eastAsia" w:ascii="Times New Roman" w:hAnsi="Times New Roman" w:eastAsia="仿宋_GB2312" w:cs="Times New Roman"/>
          <w:spacing w:val="11"/>
          <w:kern w:val="2"/>
          <w:sz w:val="32"/>
          <w:szCs w:val="32"/>
          <w:lang w:val="en-US" w:eastAsia="zh-CN" w:bidi="ar-SA"/>
        </w:rPr>
        <w:t>于2025年</w:t>
      </w:r>
      <w:r>
        <w:rPr>
          <w:rFonts w:hint="eastAsia" w:eastAsia="仿宋_GB2312" w:cs="Times New Roman"/>
          <w:spacing w:val="11"/>
          <w:kern w:val="2"/>
          <w:sz w:val="32"/>
          <w:szCs w:val="32"/>
          <w:lang w:val="en-US" w:eastAsia="zh-CN" w:bidi="ar-SA"/>
        </w:rPr>
        <w:t>5</w:t>
      </w:r>
      <w:r>
        <w:rPr>
          <w:rFonts w:hint="eastAsia"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6日签订了《厂房仓库使用合同》：合同约定了昆明孔方环保科技有限公司承租倪家营社区三组厂房作为仓库使用</w:t>
      </w:r>
      <w:r>
        <w:rPr>
          <w:rFonts w:hint="eastAsia"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租赁面积为5600平方米；租赁期限为5年，</w:t>
      </w:r>
      <w:r>
        <w:rPr>
          <w:rFonts w:hint="eastAsia" w:ascii="Times New Roman" w:hAnsi="Times New Roman" w:eastAsia="仿宋_GB2312" w:cs="Times New Roman"/>
          <w:spacing w:val="11"/>
          <w:kern w:val="2"/>
          <w:sz w:val="32"/>
          <w:szCs w:val="32"/>
          <w:lang w:val="en-US" w:eastAsia="zh-CN" w:bidi="ar-SA"/>
        </w:rPr>
        <w:t>自2025年</w:t>
      </w:r>
      <w:r>
        <w:rPr>
          <w:rFonts w:hint="eastAsia" w:eastAsia="仿宋_GB2312" w:cs="Times New Roman"/>
          <w:spacing w:val="11"/>
          <w:kern w:val="2"/>
          <w:sz w:val="32"/>
          <w:szCs w:val="32"/>
          <w:lang w:val="en-US" w:eastAsia="zh-CN" w:bidi="ar-SA"/>
        </w:rPr>
        <w:t>6</w:t>
      </w:r>
      <w:r>
        <w:rPr>
          <w:rFonts w:hint="eastAsia"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15</w:t>
      </w:r>
      <w:r>
        <w:rPr>
          <w:rFonts w:hint="eastAsia"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起</w:t>
      </w:r>
      <w:r>
        <w:rPr>
          <w:rFonts w:hint="eastAsia" w:ascii="Times New Roman" w:hAnsi="Times New Roman" w:eastAsia="仿宋_GB2312" w:cs="Times New Roman"/>
          <w:spacing w:val="11"/>
          <w:kern w:val="2"/>
          <w:sz w:val="32"/>
          <w:szCs w:val="32"/>
          <w:lang w:val="en-US" w:eastAsia="zh-CN" w:bidi="ar-SA"/>
        </w:rPr>
        <w:t>至20</w:t>
      </w:r>
      <w:r>
        <w:rPr>
          <w:rFonts w:hint="eastAsia" w:eastAsia="仿宋_GB2312" w:cs="Times New Roman"/>
          <w:spacing w:val="11"/>
          <w:kern w:val="2"/>
          <w:sz w:val="32"/>
          <w:szCs w:val="32"/>
          <w:lang w:val="en-US" w:eastAsia="zh-CN" w:bidi="ar-SA"/>
        </w:rPr>
        <w:t>30</w:t>
      </w:r>
      <w:r>
        <w:rPr>
          <w:rFonts w:hint="eastAsia" w:ascii="Times New Roman" w:hAnsi="Times New Roman" w:eastAsia="仿宋_GB2312" w:cs="Times New Roman"/>
          <w:spacing w:val="11"/>
          <w:kern w:val="2"/>
          <w:sz w:val="32"/>
          <w:szCs w:val="32"/>
          <w:lang w:val="en-US" w:eastAsia="zh-CN" w:bidi="ar-SA"/>
        </w:rPr>
        <w:t>年</w:t>
      </w:r>
      <w:r>
        <w:rPr>
          <w:rFonts w:hint="eastAsia" w:eastAsia="仿宋_GB2312" w:cs="Times New Roman"/>
          <w:spacing w:val="11"/>
          <w:kern w:val="2"/>
          <w:sz w:val="32"/>
          <w:szCs w:val="32"/>
          <w:lang w:val="en-US" w:eastAsia="zh-CN" w:bidi="ar-SA"/>
        </w:rPr>
        <w:t>6</w:t>
      </w:r>
      <w:r>
        <w:rPr>
          <w:rFonts w:hint="eastAsia"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14</w:t>
      </w:r>
      <w:r>
        <w:rPr>
          <w:rFonts w:hint="eastAsia"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止</w:t>
      </w:r>
      <w:r>
        <w:rPr>
          <w:rFonts w:hint="eastAsia" w:ascii="Times New Roman" w:hAnsi="Times New Roman" w:eastAsia="仿宋_GB2312" w:cs="Times New Roman"/>
          <w:spacing w:val="11"/>
          <w:kern w:val="2"/>
          <w:sz w:val="32"/>
          <w:szCs w:val="32"/>
          <w:lang w:val="en-US" w:eastAsia="zh-CN" w:bidi="ar-SA"/>
        </w:rPr>
        <w:t>。</w:t>
      </w:r>
    </w:p>
    <w:p w14:paraId="4057006C">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cs="Times New Roman"/>
          <w:spacing w:val="11"/>
          <w:kern w:val="2"/>
          <w:sz w:val="32"/>
          <w:szCs w:val="32"/>
          <w:lang w:val="en-US" w:eastAsia="zh-CN" w:bidi="ar-SA"/>
        </w:rPr>
      </w:pPr>
      <w:r>
        <w:rPr>
          <w:rFonts w:hint="eastAsia" w:cs="Times New Roman"/>
          <w:spacing w:val="11"/>
          <w:kern w:val="2"/>
          <w:sz w:val="32"/>
          <w:szCs w:val="32"/>
          <w:lang w:val="en-US" w:eastAsia="zh-CN" w:bidi="ar-SA"/>
        </w:rPr>
        <w:t>3.2025年5月9日，昆明孔方环保科技有限公司因公司生产需求，需对仓库进行装修并搭设两条钢结构产品分拣线；于是昆明孔方环保科技有限公司负责人肖*文联系之前曾经合作过的昆明华美居装饰设计工程有限公司来对仓库进行装修施工工作，但未签订装修施工合同。</w:t>
      </w:r>
    </w:p>
    <w:p w14:paraId="0E0378A3">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cs="Times New Roman"/>
          <w:spacing w:val="11"/>
          <w:kern w:val="2"/>
          <w:sz w:val="32"/>
          <w:szCs w:val="32"/>
          <w:lang w:val="en-US" w:eastAsia="zh-CN" w:bidi="ar-SA"/>
        </w:rPr>
      </w:pPr>
      <w:r>
        <w:rPr>
          <w:rFonts w:hint="eastAsia" w:cs="Times New Roman"/>
          <w:spacing w:val="11"/>
          <w:kern w:val="2"/>
          <w:sz w:val="32"/>
          <w:szCs w:val="32"/>
          <w:lang w:val="en-US" w:eastAsia="zh-CN" w:bidi="ar-SA"/>
        </w:rPr>
        <w:t>4.因昆明华美居装饰设计工程有限公司无钢结构施工资质，于是将钢结构产品分拣线项目转包给长期合作的钢结构施工人员王*喜（本起事故死者）。</w:t>
      </w:r>
    </w:p>
    <w:p w14:paraId="47AF7829">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4" w:name="_Toc11830"/>
      <w:r>
        <w:rPr>
          <w:rStyle w:val="17"/>
          <w:rFonts w:hint="default" w:ascii="Times New Roman" w:hAnsi="Times New Roman" w:eastAsia="楷体_GB2312" w:cs="Times New Roman"/>
          <w:b w:val="0"/>
          <w:i w:val="0"/>
          <w:caps w:val="0"/>
          <w:spacing w:val="0"/>
          <w:w w:val="100"/>
          <w:kern w:val="2"/>
          <w:sz w:val="32"/>
          <w:szCs w:val="32"/>
          <w:lang w:val="en-US" w:eastAsia="zh-CN" w:bidi="ar-SA"/>
        </w:rPr>
        <w:t>（</w:t>
      </w:r>
      <w:r>
        <w:rPr>
          <w:rStyle w:val="17"/>
          <w:rFonts w:hint="eastAsia" w:eastAsia="楷体_GB2312" w:cs="Times New Roman"/>
          <w:b w:val="0"/>
          <w:i w:val="0"/>
          <w:caps w:val="0"/>
          <w:spacing w:val="0"/>
          <w:w w:val="100"/>
          <w:kern w:val="2"/>
          <w:sz w:val="32"/>
          <w:szCs w:val="32"/>
          <w:lang w:val="en-US" w:eastAsia="zh-CN" w:bidi="ar-SA"/>
        </w:rPr>
        <w:t>四</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）事故发生单位安全管理情况</w:t>
      </w:r>
      <w:bookmarkEnd w:id="4"/>
    </w:p>
    <w:p w14:paraId="43688C11">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经过调查取证，</w:t>
      </w:r>
      <w:r>
        <w:rPr>
          <w:rFonts w:hint="eastAsia" w:eastAsia="仿宋_GB2312" w:cs="Times New Roman"/>
          <w:spacing w:val="11"/>
          <w:kern w:val="2"/>
          <w:sz w:val="32"/>
          <w:szCs w:val="32"/>
          <w:lang w:val="en-US" w:eastAsia="zh-CN" w:bidi="ar-SA"/>
        </w:rPr>
        <w:t>昆明华美居装饰设计工程有限公司安全生产主体责任落实不到位，未对从业人员进行安全生产教育和培训；未在施工现场有较大危险因素的场所（预留下料口）设置</w:t>
      </w:r>
      <w:r>
        <w:rPr>
          <w:rFonts w:hint="eastAsia" w:ascii="Times New Roman" w:hAnsi="Times New Roman" w:eastAsia="仿宋_GB2312" w:cs="Times New Roman"/>
          <w:spacing w:val="11"/>
          <w:kern w:val="2"/>
          <w:sz w:val="32"/>
          <w:szCs w:val="32"/>
          <w:lang w:val="en-US" w:eastAsia="zh-CN" w:bidi="ar-SA"/>
        </w:rPr>
        <w:t>安全防护设施及明显警示标识；</w:t>
      </w:r>
      <w:r>
        <w:rPr>
          <w:rFonts w:hint="eastAsia" w:eastAsia="仿宋_GB2312" w:cs="Times New Roman"/>
          <w:spacing w:val="11"/>
          <w:kern w:val="2"/>
          <w:sz w:val="32"/>
          <w:szCs w:val="32"/>
          <w:lang w:val="en-US" w:eastAsia="zh-CN" w:bidi="ar-SA"/>
        </w:rPr>
        <w:t>未对从业人员进行安全生产教育和培训；未为施工现场作业人员提供符合国家标准或者行业标准的劳动防护用品，并未监督、教育作业人员按照规则佩戴、使用。</w:t>
      </w:r>
    </w:p>
    <w:p w14:paraId="22394846">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5" w:name="_Toc4093"/>
      <w:bookmarkStart w:id="6" w:name="_Toc2506"/>
      <w:r>
        <w:rPr>
          <w:rStyle w:val="17"/>
          <w:rFonts w:hint="default" w:ascii="Times New Roman" w:hAnsi="Times New Roman" w:eastAsia="楷体_GB2312" w:cs="Times New Roman"/>
          <w:b w:val="0"/>
          <w:i w:val="0"/>
          <w:caps w:val="0"/>
          <w:spacing w:val="0"/>
          <w:w w:val="100"/>
          <w:kern w:val="2"/>
          <w:sz w:val="32"/>
          <w:szCs w:val="32"/>
          <w:lang w:val="en-US" w:eastAsia="zh-CN" w:bidi="ar-SA"/>
        </w:rPr>
        <w:t>（</w:t>
      </w:r>
      <w:r>
        <w:rPr>
          <w:rStyle w:val="17"/>
          <w:rFonts w:hint="eastAsia" w:eastAsia="楷体_GB2312" w:cs="Times New Roman"/>
          <w:b w:val="0"/>
          <w:i w:val="0"/>
          <w:caps w:val="0"/>
          <w:spacing w:val="0"/>
          <w:w w:val="100"/>
          <w:kern w:val="2"/>
          <w:sz w:val="32"/>
          <w:szCs w:val="32"/>
          <w:lang w:val="en-US" w:eastAsia="zh-CN" w:bidi="ar-SA"/>
        </w:rPr>
        <w:t>五</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w:t>
      </w:r>
      <w:r>
        <w:rPr>
          <w:rStyle w:val="17"/>
          <w:rFonts w:hint="eastAsia" w:eastAsia="楷体_GB2312" w:cs="Times New Roman"/>
          <w:b w:val="0"/>
          <w:i w:val="0"/>
          <w:caps w:val="0"/>
          <w:spacing w:val="0"/>
          <w:w w:val="100"/>
          <w:kern w:val="2"/>
          <w:sz w:val="32"/>
          <w:szCs w:val="32"/>
          <w:lang w:val="en-US" w:eastAsia="zh-CN" w:bidi="ar-SA"/>
        </w:rPr>
        <w:t>相关</w:t>
      </w:r>
      <w:r>
        <w:rPr>
          <w:rStyle w:val="17"/>
          <w:rFonts w:hint="default" w:ascii="Times New Roman" w:hAnsi="Times New Roman" w:eastAsia="楷体_GB2312" w:cs="Times New Roman"/>
          <w:b w:val="0"/>
          <w:i w:val="0"/>
          <w:caps w:val="0"/>
          <w:spacing w:val="0"/>
          <w:w w:val="100"/>
          <w:kern w:val="2"/>
          <w:sz w:val="32"/>
          <w:szCs w:val="32"/>
          <w:lang w:val="en-US" w:eastAsia="zh-CN" w:bidi="ar-SA"/>
        </w:rPr>
        <w:t>单位安全管理情况</w:t>
      </w:r>
      <w:bookmarkEnd w:id="5"/>
      <w:bookmarkEnd w:id="6"/>
    </w:p>
    <w:p w14:paraId="5FAF6265">
      <w:pPr>
        <w:pStyle w:val="2"/>
        <w:keepNext w:val="0"/>
        <w:keepLines w:val="0"/>
        <w:pageBreakBefore w:val="0"/>
        <w:widowControl w:val="0"/>
        <w:kinsoku/>
        <w:overflowPunct/>
        <w:topLinePunct w:val="0"/>
        <w:bidi w:val="0"/>
        <w:snapToGrid/>
        <w:spacing w:line="560" w:lineRule="exact"/>
        <w:jc w:val="both"/>
        <w:rPr>
          <w:rFonts w:hint="eastAsia" w:cs="Times New Roman"/>
          <w:spacing w:val="11"/>
          <w:kern w:val="2"/>
          <w:sz w:val="32"/>
          <w:szCs w:val="32"/>
          <w:lang w:val="en-US" w:eastAsia="zh-CN" w:bidi="ar-SA"/>
        </w:rPr>
      </w:pPr>
      <w:r>
        <w:rPr>
          <w:rFonts w:hint="eastAsia" w:cs="Times New Roman"/>
          <w:spacing w:val="11"/>
          <w:kern w:val="2"/>
          <w:sz w:val="32"/>
          <w:szCs w:val="32"/>
          <w:lang w:val="en-US" w:eastAsia="zh-CN" w:bidi="ar-SA"/>
        </w:rPr>
        <w:t>1.</w:t>
      </w:r>
      <w:r>
        <w:rPr>
          <w:rFonts w:hint="eastAsia" w:eastAsia="仿宋_GB2312" w:cs="Times New Roman"/>
          <w:spacing w:val="11"/>
          <w:kern w:val="2"/>
          <w:sz w:val="32"/>
          <w:szCs w:val="32"/>
          <w:lang w:val="en-US" w:eastAsia="zh-CN" w:bidi="ar-SA"/>
        </w:rPr>
        <w:t>昆明孔方环保科技有限公司安全生产主体责任落实不到位</w:t>
      </w:r>
      <w:r>
        <w:rPr>
          <w:rFonts w:hint="eastAsia" w:cs="Times New Roman"/>
          <w:spacing w:val="11"/>
          <w:kern w:val="2"/>
          <w:sz w:val="32"/>
          <w:szCs w:val="32"/>
          <w:lang w:val="en-US" w:eastAsia="zh-CN" w:bidi="ar-SA"/>
        </w:rPr>
        <w:t>，未建立健全本单位安全生产责任制；未制定安全生产规章制度和操作规程；</w:t>
      </w:r>
      <w:r>
        <w:rPr>
          <w:rFonts w:hint="eastAsia" w:eastAsia="仿宋_GB2312" w:cs="Times New Roman"/>
          <w:spacing w:val="11"/>
          <w:kern w:val="2"/>
          <w:sz w:val="32"/>
          <w:szCs w:val="32"/>
          <w:lang w:val="en-US" w:eastAsia="zh-CN" w:bidi="ar-SA"/>
        </w:rPr>
        <w:t>将项目发包给不具备安全生产或者相应资质的单位或个人</w:t>
      </w:r>
      <w:r>
        <w:rPr>
          <w:rFonts w:hint="eastAsia" w:cs="Times New Roman"/>
          <w:spacing w:val="11"/>
          <w:kern w:val="2"/>
          <w:sz w:val="32"/>
          <w:szCs w:val="32"/>
          <w:lang w:val="en-US" w:eastAsia="zh-CN" w:bidi="ar-SA"/>
        </w:rPr>
        <w:t>。</w:t>
      </w:r>
    </w:p>
    <w:p w14:paraId="7E80E2E7">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highlight w:val="yellow"/>
          <w:lang w:val="en-US" w:eastAsia="zh-CN"/>
        </w:rPr>
      </w:pPr>
      <w:r>
        <w:rPr>
          <w:rFonts w:hint="eastAsia" w:cs="Times New Roman"/>
          <w:spacing w:val="11"/>
          <w:kern w:val="2"/>
          <w:sz w:val="32"/>
          <w:szCs w:val="32"/>
          <w:highlight w:val="none"/>
          <w:lang w:val="en-US" w:eastAsia="zh-CN" w:bidi="ar-SA"/>
        </w:rPr>
        <w:t>2.唐*成作为场地实际负责人、出租人，</w:t>
      </w:r>
      <w:r>
        <w:rPr>
          <w:rFonts w:hint="eastAsia" w:eastAsia="仿宋_GB2312" w:cs="Times New Roman"/>
          <w:spacing w:val="11"/>
          <w:kern w:val="2"/>
          <w:sz w:val="32"/>
          <w:szCs w:val="32"/>
          <w:lang w:val="en-US" w:eastAsia="zh-CN" w:bidi="ar-SA"/>
        </w:rPr>
        <w:t>安全生产主体责任落实不到位</w:t>
      </w:r>
      <w:r>
        <w:rPr>
          <w:rFonts w:hint="eastAsia" w:eastAsia="仿宋_GB2312" w:cs="Times New Roman"/>
          <w:spacing w:val="11"/>
          <w:kern w:val="2"/>
          <w:sz w:val="32"/>
          <w:szCs w:val="32"/>
          <w:highlight w:val="none"/>
          <w:lang w:val="en-US" w:eastAsia="zh-CN" w:bidi="ar-SA"/>
        </w:rPr>
        <w:t>，未</w:t>
      </w:r>
      <w:r>
        <w:rPr>
          <w:rFonts w:hint="eastAsia" w:cs="Times New Roman"/>
          <w:spacing w:val="11"/>
          <w:kern w:val="2"/>
          <w:sz w:val="32"/>
          <w:szCs w:val="32"/>
          <w:highlight w:val="none"/>
          <w:lang w:val="en-US" w:eastAsia="zh-CN" w:bidi="ar-SA"/>
        </w:rPr>
        <w:t>与承租单位签订专门的安全管理协议；对承租单位的安全生产工作统一协调、管理不到位。</w:t>
      </w:r>
    </w:p>
    <w:p w14:paraId="59F9B2EB">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7" w:name="_Toc21223"/>
      <w:r>
        <w:rPr>
          <w:rStyle w:val="17"/>
          <w:rFonts w:hint="default" w:ascii="Times New Roman" w:hAnsi="Times New Roman" w:eastAsia="楷体_GB2312" w:cs="Times New Roman"/>
          <w:b w:val="0"/>
          <w:i w:val="0"/>
          <w:caps w:val="0"/>
          <w:spacing w:val="0"/>
          <w:w w:val="100"/>
          <w:kern w:val="2"/>
          <w:sz w:val="32"/>
          <w:szCs w:val="32"/>
          <w:lang w:val="en-US" w:eastAsia="zh-CN" w:bidi="ar-SA"/>
        </w:rPr>
        <w:t>（</w:t>
      </w:r>
      <w:r>
        <w:rPr>
          <w:rStyle w:val="17"/>
          <w:rFonts w:hint="eastAsia" w:eastAsia="楷体_GB2312" w:cs="Times New Roman"/>
          <w:b w:val="0"/>
          <w:i w:val="0"/>
          <w:caps w:val="0"/>
          <w:spacing w:val="0"/>
          <w:w w:val="100"/>
          <w:kern w:val="2"/>
          <w:sz w:val="32"/>
          <w:szCs w:val="32"/>
          <w:lang w:val="en-US" w:eastAsia="zh-CN" w:bidi="ar-SA"/>
        </w:rPr>
        <w:t>六</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）事故发生经过</w:t>
      </w:r>
      <w:bookmarkEnd w:id="7"/>
    </w:p>
    <w:p w14:paraId="4CDB2941">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通过询问</w:t>
      </w:r>
      <w:r>
        <w:rPr>
          <w:rFonts w:hint="eastAsia" w:ascii="Times New Roman" w:hAnsi="Times New Roman" w:eastAsia="仿宋_GB2312" w:cs="Times New Roman"/>
          <w:spacing w:val="11"/>
          <w:kern w:val="2"/>
          <w:sz w:val="32"/>
          <w:szCs w:val="32"/>
          <w:lang w:val="en-US" w:eastAsia="zh-CN" w:bidi="ar-SA"/>
        </w:rPr>
        <w:t>笔录</w:t>
      </w:r>
      <w:r>
        <w:rPr>
          <w:rFonts w:hint="eastAsia" w:eastAsia="仿宋_GB2312" w:cs="Times New Roman"/>
          <w:spacing w:val="11"/>
          <w:kern w:val="2"/>
          <w:sz w:val="32"/>
          <w:szCs w:val="32"/>
          <w:lang w:val="en-US" w:eastAsia="zh-CN" w:bidi="ar-SA"/>
        </w:rPr>
        <w:t>、调阅资料</w:t>
      </w:r>
      <w:r>
        <w:rPr>
          <w:rFonts w:hint="default" w:ascii="Times New Roman" w:hAnsi="Times New Roman" w:eastAsia="仿宋_GB2312" w:cs="Times New Roman"/>
          <w:spacing w:val="11"/>
          <w:kern w:val="2"/>
          <w:sz w:val="32"/>
          <w:szCs w:val="32"/>
          <w:lang w:val="en-US" w:eastAsia="zh-CN" w:bidi="ar-SA"/>
        </w:rPr>
        <w:t>和</w:t>
      </w:r>
      <w:r>
        <w:rPr>
          <w:rFonts w:hint="eastAsia" w:ascii="Times New Roman" w:hAnsi="Times New Roman" w:eastAsia="仿宋_GB2312" w:cs="Times New Roman"/>
          <w:spacing w:val="11"/>
          <w:kern w:val="2"/>
          <w:sz w:val="32"/>
          <w:szCs w:val="32"/>
          <w:lang w:val="en-US" w:eastAsia="zh-CN" w:bidi="ar-SA"/>
        </w:rPr>
        <w:t>现场勘探调查</w:t>
      </w:r>
      <w:r>
        <w:rPr>
          <w:rFonts w:hint="default"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highlight w:val="none"/>
          <w:lang w:val="en-US" w:eastAsia="zh-CN" w:bidi="ar-SA"/>
        </w:rPr>
        <w:t>2025年5月6日，昆明孔方环保科技有限公司租赁</w:t>
      </w:r>
      <w:r>
        <w:rPr>
          <w:rFonts w:hint="eastAsia" w:eastAsia="仿宋_GB2312" w:cs="Times New Roman"/>
          <w:spacing w:val="11"/>
          <w:kern w:val="2"/>
          <w:sz w:val="32"/>
          <w:szCs w:val="32"/>
          <w:lang w:val="en-US" w:eastAsia="zh-CN" w:bidi="ar-SA"/>
        </w:rPr>
        <w:t>倪家营社区三组厂房作为仓库使用，并计划对该厂房进行装修和搭设钢结构分拣线，5月9日，</w:t>
      </w:r>
      <w:r>
        <w:rPr>
          <w:rFonts w:hint="eastAsia" w:eastAsia="仿宋_GB2312" w:cs="Times New Roman"/>
          <w:spacing w:val="11"/>
          <w:kern w:val="2"/>
          <w:sz w:val="32"/>
          <w:szCs w:val="32"/>
          <w:highlight w:val="none"/>
          <w:lang w:val="en-US" w:eastAsia="zh-CN" w:bidi="ar-SA"/>
        </w:rPr>
        <w:t>昆明孔方环保科技有限公司负责人肖*文联系</w:t>
      </w:r>
      <w:r>
        <w:rPr>
          <w:rFonts w:hint="eastAsia" w:ascii="Times New Roman" w:hAnsi="Times New Roman" w:eastAsia="仿宋_GB2312" w:cs="Times New Roman"/>
          <w:spacing w:val="11"/>
          <w:kern w:val="2"/>
          <w:sz w:val="32"/>
          <w:szCs w:val="32"/>
          <w:lang w:val="en-US" w:eastAsia="zh-CN" w:bidi="ar-SA"/>
        </w:rPr>
        <w:t>昆明华美居装饰设计工程有限公司</w:t>
      </w:r>
      <w:r>
        <w:rPr>
          <w:rFonts w:hint="eastAsia" w:eastAsia="仿宋_GB2312" w:cs="Times New Roman"/>
          <w:spacing w:val="11"/>
          <w:kern w:val="2"/>
          <w:sz w:val="32"/>
          <w:szCs w:val="32"/>
          <w:lang w:val="en-US" w:eastAsia="zh-CN" w:bidi="ar-SA"/>
        </w:rPr>
        <w:t>负责人罗*富并口头达成一致，由</w:t>
      </w:r>
      <w:r>
        <w:rPr>
          <w:rFonts w:hint="eastAsia" w:ascii="Times New Roman" w:hAnsi="Times New Roman" w:eastAsia="仿宋_GB2312" w:cs="Times New Roman"/>
          <w:spacing w:val="11"/>
          <w:kern w:val="2"/>
          <w:sz w:val="32"/>
          <w:szCs w:val="32"/>
          <w:lang w:val="en-US" w:eastAsia="zh-CN" w:bidi="ar-SA"/>
        </w:rPr>
        <w:t>昆明华美居装饰设计工程有限公司</w:t>
      </w:r>
      <w:r>
        <w:rPr>
          <w:rFonts w:hint="eastAsia" w:eastAsia="仿宋_GB2312" w:cs="Times New Roman"/>
          <w:spacing w:val="11"/>
          <w:kern w:val="2"/>
          <w:sz w:val="32"/>
          <w:szCs w:val="32"/>
          <w:lang w:val="en-US" w:eastAsia="zh-CN" w:bidi="ar-SA"/>
        </w:rPr>
        <w:t>负责该项目并开始施工；</w:t>
      </w:r>
      <w:r>
        <w:rPr>
          <w:rFonts w:hint="eastAsia" w:ascii="Times New Roman" w:hAnsi="Times New Roman" w:eastAsia="仿宋_GB2312" w:cs="Times New Roman"/>
          <w:spacing w:val="11"/>
          <w:kern w:val="2"/>
          <w:sz w:val="32"/>
          <w:szCs w:val="32"/>
          <w:lang w:val="en-US" w:eastAsia="zh-CN" w:bidi="ar-SA"/>
        </w:rPr>
        <w:t>因昆明华美居装饰设计工程有限公司无钢结构施工资质，</w:t>
      </w:r>
      <w:r>
        <w:rPr>
          <w:rFonts w:hint="eastAsia" w:eastAsia="仿宋_GB2312" w:cs="Times New Roman"/>
          <w:spacing w:val="11"/>
          <w:kern w:val="2"/>
          <w:sz w:val="32"/>
          <w:szCs w:val="32"/>
          <w:lang w:val="en-US" w:eastAsia="zh-CN" w:bidi="ar-SA"/>
        </w:rPr>
        <w:t>5月15日装修基本完工后，罗*富</w:t>
      </w:r>
      <w:r>
        <w:rPr>
          <w:rFonts w:hint="eastAsia" w:ascii="Times New Roman" w:hAnsi="Times New Roman" w:eastAsia="仿宋_GB2312" w:cs="Times New Roman"/>
          <w:spacing w:val="11"/>
          <w:kern w:val="2"/>
          <w:sz w:val="32"/>
          <w:szCs w:val="32"/>
          <w:lang w:val="en-US" w:eastAsia="zh-CN" w:bidi="ar-SA"/>
        </w:rPr>
        <w:t>便</w:t>
      </w:r>
      <w:r>
        <w:rPr>
          <w:rFonts w:hint="eastAsia" w:eastAsia="仿宋_GB2312" w:cs="Times New Roman"/>
          <w:spacing w:val="11"/>
          <w:kern w:val="2"/>
          <w:sz w:val="32"/>
          <w:szCs w:val="32"/>
          <w:lang w:val="en-US" w:eastAsia="zh-CN" w:bidi="ar-SA"/>
        </w:rPr>
        <w:t>联系了之前合作过的钢结构施工工人王*</w:t>
      </w:r>
      <w:r>
        <w:rPr>
          <w:rFonts w:hint="eastAsia" w:ascii="Times New Roman" w:hAnsi="Times New Roman" w:eastAsia="仿宋_GB2312" w:cs="Times New Roman"/>
          <w:spacing w:val="11"/>
          <w:kern w:val="2"/>
          <w:sz w:val="32"/>
          <w:szCs w:val="32"/>
          <w:lang w:val="en-US" w:eastAsia="zh-CN" w:bidi="ar-SA"/>
        </w:rPr>
        <w:t>喜（本起事故死者）</w:t>
      </w:r>
      <w:r>
        <w:rPr>
          <w:rFonts w:hint="eastAsia" w:eastAsia="仿宋_GB2312" w:cs="Times New Roman"/>
          <w:spacing w:val="11"/>
          <w:kern w:val="2"/>
          <w:sz w:val="32"/>
          <w:szCs w:val="32"/>
          <w:lang w:val="en-US" w:eastAsia="zh-CN" w:bidi="ar-SA"/>
        </w:rPr>
        <w:t>，商定由王*喜负责钢结构分拣线的施工但未签订相关协议；</w:t>
      </w:r>
      <w:r>
        <w:rPr>
          <w:rFonts w:hint="eastAsia" w:ascii="Times New Roman" w:hAnsi="Times New Roman" w:eastAsia="仿宋_GB2312" w:cs="Times New Roman"/>
          <w:spacing w:val="11"/>
          <w:kern w:val="2"/>
          <w:sz w:val="32"/>
          <w:szCs w:val="32"/>
          <w:lang w:val="en-US" w:eastAsia="zh-CN" w:bidi="ar-SA"/>
        </w:rPr>
        <w:t>5月16日王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喜</w:t>
      </w:r>
      <w:r>
        <w:rPr>
          <w:rFonts w:hint="eastAsia" w:eastAsia="仿宋_GB2312" w:cs="Times New Roman"/>
          <w:spacing w:val="11"/>
          <w:kern w:val="2"/>
          <w:sz w:val="32"/>
          <w:szCs w:val="32"/>
          <w:lang w:val="en-US" w:eastAsia="zh-CN" w:bidi="ar-SA"/>
        </w:rPr>
        <w:t>联系与之前一起做工的</w:t>
      </w:r>
      <w:r>
        <w:rPr>
          <w:rFonts w:hint="eastAsia" w:ascii="Times New Roman" w:hAnsi="Times New Roman" w:eastAsia="仿宋_GB2312" w:cs="Times New Roman"/>
          <w:spacing w:val="11"/>
          <w:kern w:val="2"/>
          <w:sz w:val="32"/>
          <w:szCs w:val="32"/>
          <w:lang w:val="en-US" w:eastAsia="zh-CN" w:bidi="ar-SA"/>
        </w:rPr>
        <w:t>陈</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华</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让其</w:t>
      </w:r>
      <w:r>
        <w:rPr>
          <w:rFonts w:hint="eastAsia" w:eastAsia="仿宋_GB2312" w:cs="Times New Roman"/>
          <w:spacing w:val="11"/>
          <w:kern w:val="2"/>
          <w:sz w:val="32"/>
          <w:szCs w:val="32"/>
          <w:lang w:val="en-US" w:eastAsia="zh-CN" w:bidi="ar-SA"/>
        </w:rPr>
        <w:t>通知</w:t>
      </w:r>
      <w:r>
        <w:rPr>
          <w:rFonts w:hint="eastAsia" w:ascii="Times New Roman" w:hAnsi="Times New Roman" w:eastAsia="仿宋_GB2312" w:cs="Times New Roman"/>
          <w:spacing w:val="11"/>
          <w:kern w:val="2"/>
          <w:sz w:val="32"/>
          <w:szCs w:val="32"/>
          <w:lang w:val="en-US" w:eastAsia="zh-CN" w:bidi="ar-SA"/>
        </w:rPr>
        <w:t>3名</w:t>
      </w:r>
      <w:r>
        <w:rPr>
          <w:rFonts w:hint="eastAsia" w:eastAsia="仿宋_GB2312" w:cs="Times New Roman"/>
          <w:spacing w:val="11"/>
          <w:kern w:val="2"/>
          <w:sz w:val="32"/>
          <w:szCs w:val="32"/>
          <w:lang w:val="en-US" w:eastAsia="zh-CN" w:bidi="ar-SA"/>
        </w:rPr>
        <w:t>临时</w:t>
      </w:r>
      <w:r>
        <w:rPr>
          <w:rFonts w:hint="eastAsia" w:ascii="Times New Roman" w:hAnsi="Times New Roman" w:eastAsia="仿宋_GB2312" w:cs="Times New Roman"/>
          <w:spacing w:val="11"/>
          <w:kern w:val="2"/>
          <w:sz w:val="32"/>
          <w:szCs w:val="32"/>
          <w:lang w:val="en-US" w:eastAsia="zh-CN" w:bidi="ar-SA"/>
        </w:rPr>
        <w:t>工人到</w:t>
      </w:r>
      <w:r>
        <w:rPr>
          <w:rFonts w:hint="eastAsia" w:eastAsia="仿宋_GB2312" w:cs="Times New Roman"/>
          <w:spacing w:val="11"/>
          <w:kern w:val="2"/>
          <w:sz w:val="32"/>
          <w:szCs w:val="32"/>
          <w:lang w:val="en-US" w:eastAsia="zh-CN" w:bidi="ar-SA"/>
        </w:rPr>
        <w:t>博迅物流园内昆明孔方环保科技有限公司仓库进行钢结构分拣线的搭设。</w:t>
      </w:r>
      <w:r>
        <w:rPr>
          <w:rFonts w:hint="eastAsia" w:ascii="Times New Roman" w:hAnsi="Times New Roman" w:eastAsia="仿宋_GB2312" w:cs="Times New Roman"/>
          <w:spacing w:val="11"/>
          <w:kern w:val="2"/>
          <w:sz w:val="32"/>
          <w:szCs w:val="32"/>
          <w:lang w:val="en-US" w:eastAsia="zh-CN" w:bidi="ar-SA"/>
        </w:rPr>
        <w:t>6月2日</w:t>
      </w:r>
      <w:r>
        <w:rPr>
          <w:rFonts w:hint="eastAsia" w:eastAsia="仿宋_GB2312" w:cs="Times New Roman"/>
          <w:spacing w:val="11"/>
          <w:kern w:val="2"/>
          <w:sz w:val="32"/>
          <w:szCs w:val="32"/>
          <w:lang w:val="en-US" w:eastAsia="zh-CN" w:bidi="ar-SA"/>
        </w:rPr>
        <w:t>第一条</w:t>
      </w:r>
      <w:r>
        <w:rPr>
          <w:rFonts w:hint="eastAsia" w:ascii="Times New Roman" w:hAnsi="Times New Roman" w:eastAsia="仿宋_GB2312" w:cs="Times New Roman"/>
          <w:spacing w:val="11"/>
          <w:kern w:val="2"/>
          <w:sz w:val="32"/>
          <w:szCs w:val="32"/>
          <w:lang w:val="en-US" w:eastAsia="zh-CN" w:bidi="ar-SA"/>
        </w:rPr>
        <w:t>钢结构</w:t>
      </w:r>
      <w:r>
        <w:rPr>
          <w:rFonts w:hint="eastAsia" w:eastAsia="仿宋_GB2312" w:cs="Times New Roman"/>
          <w:spacing w:val="11"/>
          <w:kern w:val="2"/>
          <w:sz w:val="32"/>
          <w:szCs w:val="32"/>
          <w:lang w:val="en-US" w:eastAsia="zh-CN" w:bidi="ar-SA"/>
        </w:rPr>
        <w:t>分拣线</w:t>
      </w:r>
      <w:r>
        <w:rPr>
          <w:rFonts w:hint="eastAsia" w:ascii="Times New Roman" w:hAnsi="Times New Roman" w:eastAsia="仿宋_GB2312" w:cs="Times New Roman"/>
          <w:spacing w:val="11"/>
          <w:kern w:val="2"/>
          <w:sz w:val="32"/>
          <w:szCs w:val="32"/>
          <w:lang w:val="en-US" w:eastAsia="zh-CN" w:bidi="ar-SA"/>
        </w:rPr>
        <w:t>搭建完毕</w:t>
      </w:r>
      <w:r>
        <w:rPr>
          <w:rFonts w:hint="eastAsia" w:eastAsia="仿宋_GB2312" w:cs="Times New Roman"/>
          <w:spacing w:val="11"/>
          <w:kern w:val="2"/>
          <w:sz w:val="32"/>
          <w:szCs w:val="32"/>
          <w:lang w:val="en-US" w:eastAsia="zh-CN" w:bidi="ar-SA"/>
        </w:rPr>
        <w:t>后工人退场，一直到</w:t>
      </w:r>
      <w:r>
        <w:rPr>
          <w:rFonts w:hint="eastAsia" w:ascii="Times New Roman" w:hAnsi="Times New Roman" w:eastAsia="仿宋_GB2312" w:cs="Times New Roman"/>
          <w:spacing w:val="11"/>
          <w:kern w:val="2"/>
          <w:sz w:val="32"/>
          <w:szCs w:val="32"/>
          <w:lang w:val="en-US" w:eastAsia="zh-CN" w:bidi="ar-SA"/>
        </w:rPr>
        <w:t>6月10日</w:t>
      </w:r>
      <w:r>
        <w:rPr>
          <w:rFonts w:hint="eastAsia" w:eastAsia="仿宋_GB2312" w:cs="Times New Roman"/>
          <w:spacing w:val="11"/>
          <w:kern w:val="2"/>
          <w:sz w:val="32"/>
          <w:szCs w:val="32"/>
          <w:lang w:val="en-US" w:eastAsia="zh-CN" w:bidi="ar-SA"/>
        </w:rPr>
        <w:t>昆明孔方环保科技有限公司要求再增设一条钢结构分拣线，于是6月12日陈*华和3名工人又到昆明孔方环保科技有限公司仓库进行钢结构施工。6月16日13时30分左右，陈*华及2名工人正在收整材料准备施工，另外1名工人在地面进行钢结构焊接作业，王*喜到施工现场并通过移动式脚手架进入钢结构分拣线上查验，大约过了10分钟左右，陈*华听到传来一声响声便过去查看，发现王*喜侧卧在地面上，已经失去意识，其正上方为钢结构分拣线预留下料口（</w:t>
      </w:r>
      <w:r>
        <w:rPr>
          <w:rFonts w:hint="eastAsia" w:ascii="Times New Roman" w:hAnsi="Times New Roman" w:eastAsia="仿宋_GB2312" w:cs="Times New Roman"/>
          <w:spacing w:val="11"/>
          <w:kern w:val="2"/>
          <w:sz w:val="32"/>
          <w:szCs w:val="32"/>
          <w:lang w:val="en-US" w:eastAsia="zh-CN" w:bidi="ar-SA"/>
        </w:rPr>
        <w:t>因现场没有作业人员直接目睹事件经过，也无监控视频，经现场勘验及推断分析王</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喜在钢结构分拣线上查验时踩空从预留的下料口坠落至地面</w:t>
      </w:r>
      <w:r>
        <w:rPr>
          <w:rFonts w:hint="eastAsia" w:eastAsia="仿宋_GB2312" w:cs="Times New Roman"/>
          <w:spacing w:val="11"/>
          <w:kern w:val="2"/>
          <w:sz w:val="32"/>
          <w:szCs w:val="32"/>
          <w:lang w:val="en-US" w:eastAsia="zh-CN" w:bidi="ar-SA"/>
        </w:rPr>
        <w:t>）。</w:t>
      </w:r>
    </w:p>
    <w:p w14:paraId="4787F196">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8" w:name="_Toc11481"/>
      <w:r>
        <w:rPr>
          <w:rStyle w:val="17"/>
          <w:rFonts w:hint="default" w:ascii="Times New Roman" w:hAnsi="Times New Roman" w:eastAsia="楷体_GB2312" w:cs="Times New Roman"/>
          <w:b w:val="0"/>
          <w:i w:val="0"/>
          <w:caps w:val="0"/>
          <w:spacing w:val="0"/>
          <w:w w:val="100"/>
          <w:kern w:val="2"/>
          <w:sz w:val="32"/>
          <w:szCs w:val="32"/>
          <w:lang w:val="en-US" w:eastAsia="zh-CN" w:bidi="ar-SA"/>
        </w:rPr>
        <w:t>（</w:t>
      </w:r>
      <w:r>
        <w:rPr>
          <w:rStyle w:val="17"/>
          <w:rFonts w:hint="eastAsia" w:eastAsia="楷体_GB2312" w:cs="Times New Roman"/>
          <w:b w:val="0"/>
          <w:i w:val="0"/>
          <w:caps w:val="0"/>
          <w:spacing w:val="0"/>
          <w:w w:val="100"/>
          <w:kern w:val="2"/>
          <w:sz w:val="32"/>
          <w:szCs w:val="32"/>
          <w:lang w:val="en-US" w:eastAsia="zh-CN" w:bidi="ar-SA"/>
        </w:rPr>
        <w:t>七</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）事故现场情况</w:t>
      </w:r>
      <w:bookmarkEnd w:id="8"/>
    </w:p>
    <w:p w14:paraId="16BFD394">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1.</w:t>
      </w:r>
      <w:r>
        <w:rPr>
          <w:rFonts w:hint="default" w:ascii="Times New Roman" w:hAnsi="Times New Roman" w:eastAsia="仿宋_GB2312" w:cs="Times New Roman"/>
          <w:spacing w:val="11"/>
          <w:kern w:val="2"/>
          <w:sz w:val="32"/>
          <w:szCs w:val="32"/>
          <w:lang w:val="en-US" w:eastAsia="zh-CN" w:bidi="ar-SA"/>
        </w:rPr>
        <w:t>事故发生地点位于洛羊街道</w:t>
      </w:r>
      <w:r>
        <w:rPr>
          <w:rFonts w:hint="eastAsia" w:eastAsia="仿宋_GB2312" w:cs="Times New Roman"/>
          <w:spacing w:val="11"/>
          <w:kern w:val="2"/>
          <w:sz w:val="32"/>
          <w:szCs w:val="32"/>
          <w:lang w:val="en-US" w:eastAsia="zh-CN" w:bidi="ar-SA"/>
        </w:rPr>
        <w:t>博迅物流园内昆明孔方环保科技有限公司仓库钢结构施工现场；</w:t>
      </w:r>
    </w:p>
    <w:p w14:paraId="2B7B4CA5">
      <w:pPr>
        <w:pStyle w:val="15"/>
        <w:keepNext w:val="0"/>
        <w:keepLines w:val="0"/>
        <w:pageBreakBefore w:val="0"/>
        <w:widowControl w:val="0"/>
        <w:kinsoku/>
        <w:overflowPunct/>
        <w:topLinePunct w:val="0"/>
        <w:bidi w:val="0"/>
        <w:snapToGrid/>
        <w:spacing w:line="560" w:lineRule="exact"/>
        <w:ind w:firstLine="684" w:firstLineChars="200"/>
        <w:jc w:val="both"/>
        <w:rPr>
          <w:rFonts w:hint="default" w:ascii="Times New Roman" w:hAnsi="Times New Roman" w:eastAsia="仿宋_GB2312" w:cs="Times New Roman"/>
          <w:color w:val="auto"/>
          <w:spacing w:val="11"/>
          <w:kern w:val="2"/>
          <w:sz w:val="32"/>
          <w:szCs w:val="32"/>
          <w:lang w:val="en-US" w:eastAsia="zh-CN" w:bidi="ar-SA"/>
        </w:rPr>
      </w:pPr>
      <w:r>
        <w:rPr>
          <w:rFonts w:hint="eastAsia" w:ascii="Times New Roman" w:hAnsi="Times New Roman" w:eastAsia="仿宋_GB2312" w:cs="Times New Roman"/>
          <w:color w:val="auto"/>
          <w:spacing w:val="11"/>
          <w:kern w:val="2"/>
          <w:sz w:val="32"/>
          <w:szCs w:val="32"/>
          <w:lang w:val="en-US" w:eastAsia="zh-CN" w:bidi="ar-SA"/>
        </w:rPr>
        <w:t>2.</w:t>
      </w:r>
      <w:r>
        <w:rPr>
          <w:rFonts w:hint="eastAsia" w:eastAsia="仿宋_GB2312" w:cs="Times New Roman"/>
          <w:color w:val="auto"/>
          <w:spacing w:val="11"/>
          <w:kern w:val="2"/>
          <w:sz w:val="32"/>
          <w:szCs w:val="32"/>
          <w:lang w:val="en-US" w:eastAsia="zh-CN" w:bidi="ar-SA"/>
        </w:rPr>
        <w:t>死者王*喜坠落地面位置距钢结构分拣线下料口平面垂直高度为2.8m；</w:t>
      </w:r>
    </w:p>
    <w:p w14:paraId="1FFEC183">
      <w:pPr>
        <w:pStyle w:val="15"/>
        <w:keepNext w:val="0"/>
        <w:keepLines w:val="0"/>
        <w:pageBreakBefore w:val="0"/>
        <w:widowControl w:val="0"/>
        <w:kinsoku/>
        <w:overflowPunct/>
        <w:topLinePunct w:val="0"/>
        <w:bidi w:val="0"/>
        <w:snapToGrid/>
        <w:spacing w:line="560" w:lineRule="exact"/>
        <w:ind w:firstLine="684" w:firstLineChars="200"/>
        <w:jc w:val="both"/>
        <w:rPr>
          <w:rFonts w:hint="default" w:eastAsia="仿宋_GB2312" w:cs="Times New Roman"/>
          <w:color w:val="auto"/>
          <w:spacing w:val="11"/>
          <w:kern w:val="2"/>
          <w:sz w:val="32"/>
          <w:szCs w:val="32"/>
          <w:lang w:val="en-US" w:eastAsia="zh-CN" w:bidi="ar-SA"/>
        </w:rPr>
      </w:pPr>
      <w:r>
        <w:rPr>
          <w:rFonts w:hint="eastAsia" w:eastAsia="仿宋_GB2312" w:cs="Times New Roman"/>
          <w:color w:val="auto"/>
          <w:spacing w:val="11"/>
          <w:kern w:val="2"/>
          <w:sz w:val="32"/>
          <w:szCs w:val="32"/>
          <w:lang w:val="en-US" w:eastAsia="zh-CN" w:bidi="ar-SA"/>
        </w:rPr>
        <w:t>3.事发位置无监控。</w:t>
      </w:r>
    </w:p>
    <w:p w14:paraId="51192385">
      <w:pPr>
        <w:pStyle w:val="15"/>
        <w:keepNext w:val="0"/>
        <w:keepLines w:val="0"/>
        <w:pageBreakBefore w:val="0"/>
        <w:widowControl w:val="0"/>
        <w:kinsoku/>
        <w:overflowPunct/>
        <w:topLinePunct w:val="0"/>
        <w:bidi w:val="0"/>
        <w:snapToGrid/>
        <w:spacing w:line="560" w:lineRule="exact"/>
        <w:ind w:firstLine="684" w:firstLineChars="200"/>
        <w:jc w:val="both"/>
        <w:rPr>
          <w:rFonts w:hint="eastAsia" w:ascii="Times New Roman" w:hAnsi="Times New Roman" w:eastAsia="仿宋_GB2312" w:cs="Times New Roman"/>
          <w:color w:val="auto"/>
          <w:spacing w:val="11"/>
          <w:kern w:val="2"/>
          <w:sz w:val="32"/>
          <w:szCs w:val="32"/>
          <w:lang w:val="en-US" w:eastAsia="zh-CN" w:bidi="ar-SA"/>
        </w:rPr>
      </w:pPr>
      <w:r>
        <w:rPr>
          <w:rFonts w:hint="eastAsia" w:eastAsia="仿宋_GB2312" w:cs="Times New Roman"/>
          <w:color w:val="auto"/>
          <w:spacing w:val="11"/>
          <w:kern w:val="2"/>
          <w:sz w:val="32"/>
          <w:szCs w:val="32"/>
          <w:lang w:val="en-US" w:eastAsia="zh-CN" w:bidi="ar-SA"/>
        </w:rPr>
        <w:t>4.</w:t>
      </w:r>
      <w:r>
        <w:rPr>
          <w:rFonts w:hint="eastAsia" w:ascii="Times New Roman" w:hAnsi="Times New Roman" w:eastAsia="仿宋_GB2312" w:cs="Times New Roman"/>
          <w:color w:val="auto"/>
          <w:spacing w:val="11"/>
          <w:kern w:val="2"/>
          <w:sz w:val="32"/>
          <w:szCs w:val="32"/>
          <w:lang w:val="en-US" w:eastAsia="zh-CN" w:bidi="ar-SA"/>
        </w:rPr>
        <w:t>事发时死者</w:t>
      </w:r>
      <w:r>
        <w:rPr>
          <w:rFonts w:hint="eastAsia" w:eastAsia="仿宋_GB2312" w:cs="Times New Roman"/>
          <w:color w:val="auto"/>
          <w:spacing w:val="11"/>
          <w:kern w:val="2"/>
          <w:sz w:val="32"/>
          <w:szCs w:val="32"/>
          <w:lang w:val="en-US" w:eastAsia="zh-CN" w:bidi="ar-SA"/>
        </w:rPr>
        <w:t>王*喜未佩戴安全帽、未穿戴安全绳</w:t>
      </w:r>
      <w:r>
        <w:rPr>
          <w:rFonts w:hint="eastAsia" w:ascii="Times New Roman" w:hAnsi="Times New Roman" w:eastAsia="仿宋_GB2312" w:cs="Times New Roman"/>
          <w:color w:val="auto"/>
          <w:spacing w:val="11"/>
          <w:kern w:val="2"/>
          <w:sz w:val="32"/>
          <w:szCs w:val="32"/>
          <w:lang w:val="en-US" w:eastAsia="zh-CN" w:bidi="ar-SA"/>
        </w:rPr>
        <w:t>。</w:t>
      </w:r>
    </w:p>
    <w:p w14:paraId="30992892">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9" w:name="_Toc25763"/>
      <w:r>
        <w:rPr>
          <w:rStyle w:val="17"/>
          <w:rFonts w:hint="default" w:ascii="Times New Roman" w:hAnsi="Times New Roman" w:eastAsia="楷体_GB2312" w:cs="Times New Roman"/>
          <w:b w:val="0"/>
          <w:i w:val="0"/>
          <w:caps w:val="0"/>
          <w:spacing w:val="0"/>
          <w:w w:val="100"/>
          <w:kern w:val="2"/>
          <w:sz w:val="32"/>
          <w:szCs w:val="32"/>
          <w:lang w:val="en-US" w:eastAsia="zh-CN" w:bidi="ar-SA"/>
        </w:rPr>
        <w:t>（</w:t>
      </w:r>
      <w:r>
        <w:rPr>
          <w:rStyle w:val="17"/>
          <w:rFonts w:hint="eastAsia" w:eastAsia="楷体_GB2312" w:cs="Times New Roman"/>
          <w:b w:val="0"/>
          <w:i w:val="0"/>
          <w:caps w:val="0"/>
          <w:spacing w:val="0"/>
          <w:w w:val="100"/>
          <w:kern w:val="2"/>
          <w:sz w:val="32"/>
          <w:szCs w:val="32"/>
          <w:lang w:val="en-US" w:eastAsia="zh-CN" w:bidi="ar-SA"/>
        </w:rPr>
        <w:t>八</w:t>
      </w:r>
      <w:r>
        <w:rPr>
          <w:rStyle w:val="17"/>
          <w:rFonts w:hint="default" w:ascii="Times New Roman" w:hAnsi="Times New Roman" w:eastAsia="楷体_GB2312" w:cs="Times New Roman"/>
          <w:b w:val="0"/>
          <w:i w:val="0"/>
          <w:caps w:val="0"/>
          <w:spacing w:val="0"/>
          <w:w w:val="100"/>
          <w:kern w:val="2"/>
          <w:sz w:val="32"/>
          <w:szCs w:val="32"/>
          <w:lang w:val="en-US" w:eastAsia="zh-CN" w:bidi="ar-SA"/>
        </w:rPr>
        <w:t>）人员伤亡和直接经济损失情况</w:t>
      </w:r>
      <w:bookmarkEnd w:id="9"/>
    </w:p>
    <w:p w14:paraId="511FB9E1">
      <w:pPr>
        <w:pStyle w:val="15"/>
        <w:keepNext w:val="0"/>
        <w:keepLines w:val="0"/>
        <w:pageBreakBefore w:val="0"/>
        <w:widowControl w:val="0"/>
        <w:kinsoku/>
        <w:wordWrap w:val="0"/>
        <w:overflowPunct/>
        <w:topLinePunct w:val="0"/>
        <w:bidi w:val="0"/>
        <w:snapToGrid/>
        <w:spacing w:line="560" w:lineRule="exact"/>
        <w:ind w:firstLine="684" w:firstLineChars="200"/>
        <w:jc w:val="both"/>
        <w:textAlignment w:val="auto"/>
        <w:rPr>
          <w:rFonts w:hint="default" w:ascii="Times New Roman" w:hAnsi="Times New Roman" w:eastAsia="仿宋_GB2312" w:cs="Times New Roman"/>
          <w:color w:val="auto"/>
          <w:spacing w:val="11"/>
          <w:kern w:val="2"/>
          <w:sz w:val="32"/>
          <w:szCs w:val="32"/>
          <w:lang w:val="en-US" w:eastAsia="zh-CN" w:bidi="ar-SA"/>
        </w:rPr>
      </w:pPr>
      <w:r>
        <w:rPr>
          <w:rFonts w:hint="eastAsia" w:ascii="Times New Roman" w:hAnsi="Times New Roman" w:eastAsia="仿宋_GB2312" w:cs="Times New Roman"/>
          <w:color w:val="auto"/>
          <w:spacing w:val="11"/>
          <w:kern w:val="2"/>
          <w:sz w:val="32"/>
          <w:szCs w:val="32"/>
          <w:lang w:val="en-US" w:eastAsia="zh-CN" w:bidi="ar-SA"/>
        </w:rPr>
        <w:t>1.死者：</w:t>
      </w:r>
      <w:r>
        <w:rPr>
          <w:rFonts w:hint="eastAsia" w:eastAsia="仿宋_GB2312" w:cs="Times New Roman"/>
          <w:color w:val="auto"/>
          <w:spacing w:val="11"/>
          <w:kern w:val="2"/>
          <w:sz w:val="32"/>
          <w:szCs w:val="32"/>
          <w:lang w:val="en-US" w:eastAsia="zh-CN" w:bidi="ar-SA"/>
        </w:rPr>
        <w:t>王*喜；性别：男；</w:t>
      </w:r>
      <w:r>
        <w:rPr>
          <w:rFonts w:hint="eastAsia" w:eastAsia="仿宋_GB2312" w:cs="Times New Roman"/>
          <w:color w:val="auto"/>
          <w:spacing w:val="11"/>
          <w:kern w:val="2"/>
          <w:sz w:val="32"/>
          <w:szCs w:val="32"/>
          <w:highlight w:val="none"/>
          <w:lang w:val="en-US" w:eastAsia="zh-CN" w:bidi="ar-SA"/>
        </w:rPr>
        <w:t>身份证号码：5303*********3X</w:t>
      </w:r>
      <w:r>
        <w:rPr>
          <w:rFonts w:hint="eastAsia" w:eastAsia="仿宋_GB2312" w:cs="Times New Roman"/>
          <w:color w:val="auto"/>
          <w:spacing w:val="11"/>
          <w:kern w:val="2"/>
          <w:sz w:val="32"/>
          <w:szCs w:val="32"/>
          <w:lang w:val="en-US" w:eastAsia="zh-CN" w:bidi="ar-SA"/>
        </w:rPr>
        <w:t>；</w:t>
      </w:r>
      <w:r>
        <w:rPr>
          <w:rFonts w:hint="default" w:ascii="Times New Roman" w:hAnsi="Times New Roman" w:eastAsia="仿宋_GB2312" w:cs="Times New Roman"/>
          <w:color w:val="auto"/>
          <w:spacing w:val="11"/>
          <w:kern w:val="2"/>
          <w:sz w:val="32"/>
          <w:szCs w:val="32"/>
          <w:lang w:val="en-US" w:eastAsia="zh-CN" w:bidi="ar-SA"/>
        </w:rPr>
        <w:t>住址：</w:t>
      </w:r>
      <w:r>
        <w:rPr>
          <w:rFonts w:hint="eastAsia" w:ascii="Times New Roman" w:hAnsi="Times New Roman" w:eastAsia="仿宋_GB2312" w:cs="Times New Roman"/>
          <w:color w:val="auto"/>
          <w:spacing w:val="11"/>
          <w:kern w:val="2"/>
          <w:sz w:val="32"/>
          <w:szCs w:val="32"/>
          <w:lang w:val="en-US" w:eastAsia="zh-CN" w:bidi="ar-SA"/>
        </w:rPr>
        <w:t>云南省曲靖市</w:t>
      </w:r>
      <w:r>
        <w:rPr>
          <w:rFonts w:hint="default" w:ascii="Times New Roman" w:hAnsi="Times New Roman" w:eastAsia="仿宋_GB2312" w:cs="Times New Roman"/>
          <w:color w:val="auto"/>
          <w:spacing w:val="11"/>
          <w:kern w:val="2"/>
          <w:sz w:val="32"/>
          <w:szCs w:val="32"/>
          <w:lang w:val="en-US" w:eastAsia="zh-CN" w:bidi="ar-SA"/>
        </w:rPr>
        <w:t>。</w:t>
      </w:r>
    </w:p>
    <w:p w14:paraId="7C7DA44E">
      <w:pPr>
        <w:keepNext w:val="0"/>
        <w:keepLines w:val="0"/>
        <w:pageBreakBefore w:val="0"/>
        <w:widowControl w:val="0"/>
        <w:kinsoku/>
        <w:wordWrap w:val="0"/>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color w:val="auto"/>
          <w:spacing w:val="11"/>
          <w:kern w:val="2"/>
          <w:sz w:val="32"/>
          <w:szCs w:val="32"/>
          <w:lang w:val="en-US" w:eastAsia="zh-CN" w:bidi="ar-SA"/>
        </w:rPr>
      </w:pPr>
      <w:r>
        <w:rPr>
          <w:rFonts w:hint="eastAsia" w:ascii="Times New Roman" w:hAnsi="Times New Roman" w:eastAsia="仿宋_GB2312" w:cs="Times New Roman"/>
          <w:color w:val="auto"/>
          <w:spacing w:val="11"/>
          <w:kern w:val="2"/>
          <w:sz w:val="32"/>
          <w:szCs w:val="32"/>
          <w:lang w:val="en-US" w:eastAsia="zh-CN" w:bidi="ar-SA"/>
        </w:rPr>
        <w:t>2.</w:t>
      </w:r>
      <w:r>
        <w:rPr>
          <w:rFonts w:hint="default" w:ascii="Times New Roman" w:hAnsi="Times New Roman" w:eastAsia="仿宋_GB2312" w:cs="Times New Roman"/>
          <w:color w:val="auto"/>
          <w:spacing w:val="11"/>
          <w:kern w:val="2"/>
          <w:sz w:val="32"/>
          <w:szCs w:val="32"/>
          <w:lang w:val="en-US" w:eastAsia="zh-CN" w:bidi="ar-SA"/>
        </w:rPr>
        <w:t>事故导致</w:t>
      </w:r>
      <w:r>
        <w:rPr>
          <w:rFonts w:hint="eastAsia" w:eastAsia="仿宋_GB2312" w:cs="Times New Roman"/>
          <w:color w:val="auto"/>
          <w:spacing w:val="11"/>
          <w:kern w:val="2"/>
          <w:sz w:val="32"/>
          <w:szCs w:val="32"/>
          <w:lang w:val="en-US" w:eastAsia="zh-CN" w:bidi="ar-SA"/>
        </w:rPr>
        <w:t>王*喜</w:t>
      </w:r>
      <w:r>
        <w:rPr>
          <w:rFonts w:hint="default" w:ascii="Times New Roman" w:hAnsi="Times New Roman" w:eastAsia="仿宋_GB2312" w:cs="Times New Roman"/>
          <w:color w:val="auto"/>
          <w:spacing w:val="11"/>
          <w:kern w:val="2"/>
          <w:sz w:val="32"/>
          <w:szCs w:val="32"/>
          <w:lang w:val="en-US" w:eastAsia="zh-CN" w:bidi="ar-SA"/>
        </w:rPr>
        <w:t>1人死亡，造成</w:t>
      </w:r>
      <w:bookmarkStart w:id="10" w:name="OLE_LINK2"/>
      <w:r>
        <w:rPr>
          <w:rFonts w:hint="default" w:ascii="Times New Roman" w:hAnsi="Times New Roman" w:eastAsia="仿宋_GB2312" w:cs="Times New Roman"/>
          <w:color w:val="auto"/>
          <w:spacing w:val="11"/>
          <w:kern w:val="2"/>
          <w:sz w:val="32"/>
          <w:szCs w:val="32"/>
          <w:lang w:val="en-US" w:eastAsia="zh-CN" w:bidi="ar-SA"/>
        </w:rPr>
        <w:t>直接经济损失</w:t>
      </w:r>
      <w:r>
        <w:rPr>
          <w:rFonts w:hint="eastAsia" w:ascii="Times New Roman" w:hAnsi="Times New Roman" w:eastAsia="仿宋_GB2312" w:cs="Times New Roman"/>
          <w:color w:val="auto"/>
          <w:spacing w:val="11"/>
          <w:kern w:val="2"/>
          <w:sz w:val="32"/>
          <w:szCs w:val="32"/>
          <w:lang w:val="en-US" w:eastAsia="zh-CN" w:bidi="ar-SA"/>
        </w:rPr>
        <w:t>97</w:t>
      </w:r>
      <w:r>
        <w:rPr>
          <w:rFonts w:hint="default" w:ascii="Times New Roman" w:hAnsi="Times New Roman" w:eastAsia="仿宋_GB2312" w:cs="Times New Roman"/>
          <w:color w:val="auto"/>
          <w:spacing w:val="11"/>
          <w:kern w:val="2"/>
          <w:sz w:val="32"/>
          <w:szCs w:val="32"/>
          <w:lang w:val="en-US" w:eastAsia="zh-CN" w:bidi="ar-SA"/>
        </w:rPr>
        <w:t>万元</w:t>
      </w:r>
      <w:bookmarkEnd w:id="10"/>
      <w:r>
        <w:rPr>
          <w:rFonts w:hint="default" w:ascii="Times New Roman" w:hAnsi="Times New Roman" w:eastAsia="仿宋_GB2312" w:cs="Times New Roman"/>
          <w:color w:val="auto"/>
          <w:spacing w:val="11"/>
          <w:kern w:val="2"/>
          <w:sz w:val="32"/>
          <w:szCs w:val="32"/>
          <w:lang w:val="en-US" w:eastAsia="zh-CN" w:bidi="ar-SA"/>
        </w:rPr>
        <w:t>。</w:t>
      </w:r>
    </w:p>
    <w:p w14:paraId="2046B918">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0"/>
        <w:rPr>
          <w:rFonts w:hint="default" w:ascii="Times New Roman" w:hAnsi="Times New Roman" w:eastAsia="黑体" w:cs="Times New Roman"/>
          <w:sz w:val="32"/>
          <w:szCs w:val="32"/>
          <w:lang w:val="en-US" w:eastAsia="zh-CN"/>
        </w:rPr>
      </w:pPr>
      <w:bookmarkStart w:id="11" w:name="_Toc9044"/>
      <w:r>
        <w:rPr>
          <w:rFonts w:hint="eastAsia" w:eastAsia="黑体" w:cs="Times New Roman"/>
          <w:sz w:val="32"/>
          <w:szCs w:val="32"/>
          <w:lang w:val="en-US" w:eastAsia="zh-CN"/>
        </w:rPr>
        <w:t>二、</w:t>
      </w:r>
      <w:r>
        <w:rPr>
          <w:rFonts w:hint="default" w:ascii="Times New Roman" w:hAnsi="Times New Roman" w:eastAsia="黑体" w:cs="Times New Roman"/>
          <w:sz w:val="32"/>
          <w:szCs w:val="32"/>
          <w:lang w:val="en-US" w:eastAsia="zh-CN"/>
        </w:rPr>
        <w:t>事故应急处置及评估情况</w:t>
      </w:r>
      <w:bookmarkEnd w:id="11"/>
    </w:p>
    <w:p w14:paraId="428D7B69">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Fonts w:hint="default" w:ascii="Times New Roman" w:hAnsi="Times New Roman" w:eastAsia="仿宋_GB2312" w:cs="Times New Roman"/>
          <w:sz w:val="32"/>
          <w:szCs w:val="32"/>
          <w:lang w:val="en-US" w:eastAsia="zh-CN"/>
        </w:rPr>
      </w:pPr>
      <w:bookmarkStart w:id="12" w:name="_Toc20552"/>
      <w:r>
        <w:rPr>
          <w:rStyle w:val="17"/>
          <w:rFonts w:hint="eastAsia" w:eastAsia="楷体_GB2312" w:cs="Times New Roman"/>
          <w:b w:val="0"/>
          <w:i w:val="0"/>
          <w:caps w:val="0"/>
          <w:spacing w:val="0"/>
          <w:w w:val="100"/>
          <w:kern w:val="2"/>
          <w:sz w:val="32"/>
          <w:szCs w:val="32"/>
          <w:lang w:val="en-US" w:eastAsia="zh-CN" w:bidi="ar-SA"/>
        </w:rPr>
        <w:t>（一）</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事故信息接报及响应情况</w:t>
      </w:r>
      <w:bookmarkEnd w:id="12"/>
    </w:p>
    <w:p w14:paraId="12B8DD42">
      <w:pPr>
        <w:keepNext w:val="0"/>
        <w:keepLines w:val="0"/>
        <w:pageBreakBefore w:val="0"/>
        <w:widowControl w:val="0"/>
        <w:kinsoku/>
        <w:wordWrap/>
        <w:overflowPunct/>
        <w:topLinePunct w:val="0"/>
        <w:bidi w:val="0"/>
        <w:snapToGrid/>
        <w:spacing w:before="0" w:beforeAutospacing="0" w:after="0" w:afterAutospacing="0" w:line="560" w:lineRule="exact"/>
        <w:ind w:firstLine="684" w:firstLineChars="200"/>
        <w:jc w:val="both"/>
        <w:textAlignment w:val="baseline"/>
        <w:rPr>
          <w:rFonts w:hint="default" w:ascii="Times New Roman" w:hAnsi="Times New Roman" w:cs="Times New Roman"/>
          <w:lang w:val="en-US" w:eastAsia="zh-CN"/>
        </w:rPr>
      </w:pPr>
      <w:r>
        <w:rPr>
          <w:rFonts w:hint="eastAsia" w:eastAsia="仿宋_GB2312" w:cs="Times New Roman"/>
          <w:spacing w:val="11"/>
          <w:kern w:val="2"/>
          <w:sz w:val="32"/>
          <w:szCs w:val="32"/>
          <w:lang w:val="en-US" w:eastAsia="zh-CN" w:bidi="ar-SA"/>
        </w:rPr>
        <w:t>2025年6月16日事故发生后，现场人员立即拨打120急救电话，将王*喜送至医院进行抢救，并于6月17日11时40分抢救无效死亡。</w:t>
      </w:r>
      <w:r>
        <w:rPr>
          <w:rFonts w:hint="default" w:eastAsia="仿宋_GB2312" w:cs="Times New Roman"/>
          <w:spacing w:val="11"/>
          <w:kern w:val="2"/>
          <w:sz w:val="32"/>
          <w:szCs w:val="32"/>
          <w:lang w:val="en-US" w:eastAsia="zh-CN" w:bidi="ar-SA"/>
        </w:rPr>
        <w:t>202</w:t>
      </w:r>
      <w:r>
        <w:rPr>
          <w:rFonts w:hint="eastAsia" w:eastAsia="仿宋_GB2312" w:cs="Times New Roman"/>
          <w:spacing w:val="11"/>
          <w:kern w:val="2"/>
          <w:sz w:val="32"/>
          <w:szCs w:val="32"/>
          <w:lang w:val="en-US" w:eastAsia="zh-CN" w:bidi="ar-SA"/>
        </w:rPr>
        <w:t>5</w:t>
      </w:r>
      <w:r>
        <w:rPr>
          <w:rFonts w:hint="default" w:eastAsia="仿宋_GB2312" w:cs="Times New Roman"/>
          <w:spacing w:val="11"/>
          <w:kern w:val="2"/>
          <w:sz w:val="32"/>
          <w:szCs w:val="32"/>
          <w:lang w:val="en-US" w:eastAsia="zh-CN" w:bidi="ar-SA"/>
        </w:rPr>
        <w:t>年</w:t>
      </w:r>
      <w:r>
        <w:rPr>
          <w:rFonts w:hint="eastAsia" w:eastAsia="仿宋_GB2312" w:cs="Times New Roman"/>
          <w:spacing w:val="11"/>
          <w:kern w:val="2"/>
          <w:sz w:val="32"/>
          <w:szCs w:val="32"/>
          <w:lang w:val="en-US" w:eastAsia="zh-CN" w:bidi="ar-SA"/>
        </w:rPr>
        <w:t>6</w:t>
      </w:r>
      <w:r>
        <w:rPr>
          <w:rFonts w:hint="default"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17</w:t>
      </w:r>
      <w:r>
        <w:rPr>
          <w:rFonts w:hint="default"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15</w:t>
      </w:r>
      <w:r>
        <w:rPr>
          <w:rFonts w:hint="default" w:eastAsia="仿宋_GB2312" w:cs="Times New Roman"/>
          <w:spacing w:val="11"/>
          <w:kern w:val="2"/>
          <w:sz w:val="32"/>
          <w:szCs w:val="32"/>
          <w:lang w:val="en-US" w:eastAsia="zh-CN" w:bidi="ar-SA"/>
        </w:rPr>
        <w:t>时</w:t>
      </w:r>
      <w:r>
        <w:rPr>
          <w:rFonts w:hint="eastAsia" w:eastAsia="仿宋_GB2312" w:cs="Times New Roman"/>
          <w:spacing w:val="11"/>
          <w:kern w:val="2"/>
          <w:sz w:val="32"/>
          <w:szCs w:val="32"/>
          <w:lang w:val="en-US" w:eastAsia="zh-CN" w:bidi="ar-SA"/>
        </w:rPr>
        <w:t>10分</w:t>
      </w:r>
      <w:r>
        <w:rPr>
          <w:rFonts w:hint="default" w:eastAsia="仿宋_GB2312" w:cs="Times New Roman"/>
          <w:spacing w:val="11"/>
          <w:kern w:val="2"/>
          <w:sz w:val="32"/>
          <w:szCs w:val="32"/>
          <w:lang w:val="en-US" w:eastAsia="zh-CN" w:bidi="ar-SA"/>
        </w:rPr>
        <w:t>左右，城市管理局接</w:t>
      </w:r>
      <w:r>
        <w:rPr>
          <w:rFonts w:hint="eastAsia" w:eastAsia="仿宋_GB2312" w:cs="Times New Roman"/>
          <w:spacing w:val="11"/>
          <w:kern w:val="2"/>
          <w:sz w:val="32"/>
          <w:szCs w:val="32"/>
          <w:lang w:val="en-US" w:eastAsia="zh-CN" w:bidi="ar-SA"/>
        </w:rPr>
        <w:t>区总值班室通</w:t>
      </w:r>
      <w:r>
        <w:rPr>
          <w:rFonts w:hint="default" w:eastAsia="仿宋_GB2312" w:cs="Times New Roman"/>
          <w:spacing w:val="11"/>
          <w:kern w:val="2"/>
          <w:sz w:val="32"/>
          <w:szCs w:val="32"/>
          <w:lang w:val="en-US" w:eastAsia="zh-CN" w:bidi="ar-SA"/>
        </w:rPr>
        <w:t>报</w:t>
      </w:r>
      <w:r>
        <w:rPr>
          <w:rFonts w:hint="default" w:ascii="Times New Roman" w:hAnsi="Times New Roman" w:eastAsia="仿宋_GB2312" w:cs="Times New Roman"/>
          <w:spacing w:val="11"/>
          <w:kern w:val="2"/>
          <w:sz w:val="32"/>
          <w:szCs w:val="32"/>
          <w:lang w:val="en-US" w:eastAsia="zh-CN" w:bidi="ar-SA"/>
        </w:rPr>
        <w:t>：洛羊街道</w:t>
      </w:r>
      <w:r>
        <w:rPr>
          <w:rFonts w:hint="eastAsia" w:eastAsia="仿宋_GB2312" w:cs="Times New Roman"/>
          <w:spacing w:val="11"/>
          <w:kern w:val="2"/>
          <w:sz w:val="32"/>
          <w:szCs w:val="32"/>
          <w:lang w:val="en-US" w:eastAsia="zh-CN" w:bidi="ar-SA"/>
        </w:rPr>
        <w:t>博迅物流园内发生一起人员受伤抢救无效死亡事件。</w:t>
      </w:r>
      <w:r>
        <w:rPr>
          <w:rFonts w:hint="default" w:ascii="Times New Roman" w:hAnsi="Times New Roman" w:eastAsia="仿宋_GB2312" w:cs="Times New Roman"/>
          <w:spacing w:val="11"/>
          <w:kern w:val="2"/>
          <w:sz w:val="32"/>
          <w:szCs w:val="32"/>
          <w:lang w:val="en-US" w:eastAsia="zh-CN" w:bidi="ar-SA"/>
        </w:rPr>
        <w:t>接报后，区城市管理局、</w:t>
      </w:r>
      <w:r>
        <w:rPr>
          <w:rFonts w:hint="eastAsia" w:eastAsia="仿宋_GB2312" w:cs="Times New Roman"/>
          <w:spacing w:val="11"/>
          <w:kern w:val="2"/>
          <w:sz w:val="32"/>
          <w:szCs w:val="32"/>
          <w:lang w:val="en-US" w:eastAsia="zh-CN" w:bidi="ar-SA"/>
        </w:rPr>
        <w:t>公安分局、洛羊</w:t>
      </w:r>
      <w:r>
        <w:rPr>
          <w:rFonts w:hint="default" w:ascii="Times New Roman" w:hAnsi="Times New Roman" w:eastAsia="仿宋_GB2312" w:cs="Times New Roman"/>
          <w:spacing w:val="11"/>
          <w:kern w:val="2"/>
          <w:sz w:val="32"/>
          <w:szCs w:val="32"/>
          <w:lang w:val="en-US" w:eastAsia="zh-CN" w:bidi="ar-SA"/>
        </w:rPr>
        <w:t>街道办事处立即安排有关人员赶往事故现场开展调查取证工作</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及时组织事故单位相关人员召开工作会，安排布置善后事宜，要求事故单位立刻成立善后处置工作小组，安抚家属情绪，全力做好死者善后工作，防止造成不良社会影响。</w:t>
      </w:r>
    </w:p>
    <w:p w14:paraId="454D7121">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13" w:name="_Toc31937"/>
      <w:r>
        <w:rPr>
          <w:rStyle w:val="17"/>
          <w:rFonts w:hint="eastAsia" w:eastAsia="楷体_GB2312" w:cs="Times New Roman"/>
          <w:b w:val="0"/>
          <w:i w:val="0"/>
          <w:caps w:val="0"/>
          <w:spacing w:val="0"/>
          <w:w w:val="100"/>
          <w:kern w:val="2"/>
          <w:sz w:val="32"/>
          <w:szCs w:val="32"/>
          <w:lang w:val="en-US" w:eastAsia="zh-CN" w:bidi="ar-SA"/>
        </w:rPr>
        <w:t>（二）</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事故现场应急处置情况</w:t>
      </w:r>
      <w:bookmarkEnd w:id="13"/>
    </w:p>
    <w:p w14:paraId="1508D6AF">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lang w:val="en-US" w:eastAsia="zh-CN"/>
        </w:rPr>
      </w:pPr>
      <w:r>
        <w:rPr>
          <w:rFonts w:hint="eastAsia" w:eastAsia="仿宋_GB2312" w:cs="Times New Roman"/>
          <w:spacing w:val="11"/>
          <w:kern w:val="2"/>
          <w:sz w:val="32"/>
          <w:szCs w:val="32"/>
          <w:lang w:val="en-US" w:eastAsia="zh-CN" w:bidi="ar-SA"/>
        </w:rPr>
        <w:t>1.</w:t>
      </w:r>
      <w:r>
        <w:rPr>
          <w:rFonts w:hint="default" w:ascii="Times New Roman" w:hAnsi="Times New Roman" w:eastAsia="仿宋_GB2312" w:cs="Times New Roman"/>
          <w:spacing w:val="11"/>
          <w:kern w:val="2"/>
          <w:sz w:val="32"/>
          <w:szCs w:val="32"/>
          <w:lang w:val="en-US" w:eastAsia="zh-CN" w:bidi="ar-SA"/>
        </w:rPr>
        <w:t>202</w:t>
      </w:r>
      <w:r>
        <w:rPr>
          <w:rFonts w:hint="eastAsia" w:eastAsia="仿宋_GB2312" w:cs="Times New Roman"/>
          <w:spacing w:val="11"/>
          <w:kern w:val="2"/>
          <w:sz w:val="32"/>
          <w:szCs w:val="32"/>
          <w:lang w:val="en-US" w:eastAsia="zh-CN" w:bidi="ar-SA"/>
        </w:rPr>
        <w:t>5</w:t>
      </w:r>
      <w:r>
        <w:rPr>
          <w:rFonts w:hint="default" w:ascii="Times New Roman" w:hAnsi="Times New Roman" w:eastAsia="仿宋_GB2312" w:cs="Times New Roman"/>
          <w:spacing w:val="11"/>
          <w:kern w:val="2"/>
          <w:sz w:val="32"/>
          <w:szCs w:val="32"/>
          <w:lang w:val="en-US" w:eastAsia="zh-CN" w:bidi="ar-SA"/>
        </w:rPr>
        <w:t>年</w:t>
      </w:r>
      <w:r>
        <w:rPr>
          <w:rFonts w:hint="eastAsia" w:eastAsia="仿宋_GB2312" w:cs="Times New Roman"/>
          <w:spacing w:val="11"/>
          <w:kern w:val="2"/>
          <w:sz w:val="32"/>
          <w:szCs w:val="32"/>
          <w:lang w:val="en-US" w:eastAsia="zh-CN" w:bidi="ar-SA"/>
        </w:rPr>
        <w:t>6</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16</w:t>
      </w:r>
      <w:r>
        <w:rPr>
          <w:rFonts w:hint="default"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13时40分左右，陈*华听到响声便去查看，发现王*喜从钢结构平台坠落，侧卧在地面上，已经失去意识，于是让其他人过来帮忙将其抬到车上，这时在现场的昆明</w:t>
      </w:r>
      <w:r>
        <w:rPr>
          <w:rFonts w:hint="eastAsia" w:eastAsia="仿宋_GB2312" w:cs="Times New Roman"/>
          <w:spacing w:val="11"/>
          <w:kern w:val="2"/>
          <w:sz w:val="32"/>
          <w:szCs w:val="32"/>
          <w:highlight w:val="none"/>
          <w:lang w:val="en-US" w:eastAsia="zh-CN" w:bidi="ar-SA"/>
        </w:rPr>
        <w:t>孔方</w:t>
      </w:r>
      <w:r>
        <w:rPr>
          <w:rFonts w:hint="eastAsia" w:eastAsia="仿宋_GB2312" w:cs="Times New Roman"/>
          <w:spacing w:val="11"/>
          <w:kern w:val="2"/>
          <w:sz w:val="32"/>
          <w:szCs w:val="32"/>
          <w:lang w:val="en-US" w:eastAsia="zh-CN" w:bidi="ar-SA"/>
        </w:rPr>
        <w:t>环保科技有限公司负责人肖*文看见事故发生就立即拨打120急救电话，并去查看王*喜情况，发现其还有呼吸，随后立即拨打电话将事故情况告知昆明华美居装饰设计有限公司负责人罗*富。13时55分左右救护车到达现场，陈*华陪同王*喜前往云南骨科医院进行抢救，6</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16</w:t>
      </w:r>
      <w:r>
        <w:rPr>
          <w:rFonts w:hint="default"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晚，王*喜在家属要求下转院至甘美医院抢救，6月17日上午11时40分左右经抢救无效王*喜确认死亡。</w:t>
      </w:r>
    </w:p>
    <w:p w14:paraId="3782F87D">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14" w:name="_Toc20998"/>
      <w:r>
        <w:rPr>
          <w:rStyle w:val="17"/>
          <w:rFonts w:hint="eastAsia" w:eastAsia="楷体_GB2312" w:cs="Times New Roman"/>
          <w:b w:val="0"/>
          <w:i w:val="0"/>
          <w:caps w:val="0"/>
          <w:spacing w:val="0"/>
          <w:w w:val="100"/>
          <w:kern w:val="2"/>
          <w:sz w:val="32"/>
          <w:szCs w:val="32"/>
          <w:lang w:val="en-US" w:eastAsia="zh-CN" w:bidi="ar-SA"/>
        </w:rPr>
        <w:t>2.</w:t>
      </w:r>
      <w:r>
        <w:rPr>
          <w:rFonts w:hint="eastAsia" w:ascii="Times New Roman" w:hAnsi="Times New Roman" w:eastAsia="仿宋_GB2312" w:cs="Times New Roman"/>
          <w:color w:val="auto"/>
          <w:spacing w:val="11"/>
          <w:kern w:val="2"/>
          <w:sz w:val="32"/>
          <w:szCs w:val="32"/>
          <w:lang w:val="en-US" w:eastAsia="zh-CN" w:bidi="ar-SA"/>
        </w:rPr>
        <w:t>事故发生后</w:t>
      </w:r>
      <w:r>
        <w:rPr>
          <w:rFonts w:hint="default" w:ascii="Times New Roman" w:hAnsi="Times New Roman" w:eastAsia="仿宋_GB2312" w:cs="Times New Roman"/>
          <w:color w:val="auto"/>
          <w:spacing w:val="11"/>
          <w:kern w:val="2"/>
          <w:sz w:val="32"/>
          <w:szCs w:val="32"/>
          <w:lang w:val="en-US" w:eastAsia="zh-CN" w:bidi="ar-SA"/>
        </w:rPr>
        <w:t>区</w:t>
      </w:r>
      <w:r>
        <w:rPr>
          <w:rFonts w:hint="default" w:ascii="Times New Roman" w:hAnsi="Times New Roman" w:eastAsia="仿宋_GB2312" w:cs="Times New Roman"/>
          <w:spacing w:val="11"/>
          <w:kern w:val="2"/>
          <w:sz w:val="32"/>
          <w:szCs w:val="32"/>
          <w:lang w:val="en-US" w:eastAsia="zh-CN" w:bidi="ar-SA"/>
        </w:rPr>
        <w:t>城市管理局、</w:t>
      </w:r>
      <w:r>
        <w:rPr>
          <w:rFonts w:hint="eastAsia" w:eastAsia="仿宋_GB2312" w:cs="Times New Roman"/>
          <w:spacing w:val="11"/>
          <w:kern w:val="2"/>
          <w:sz w:val="32"/>
          <w:szCs w:val="32"/>
          <w:lang w:val="en-US" w:eastAsia="zh-CN" w:bidi="ar-SA"/>
        </w:rPr>
        <w:t>公安分局、洛羊</w:t>
      </w:r>
      <w:r>
        <w:rPr>
          <w:rFonts w:hint="default" w:ascii="Times New Roman" w:hAnsi="Times New Roman" w:eastAsia="仿宋_GB2312" w:cs="Times New Roman"/>
          <w:spacing w:val="11"/>
          <w:kern w:val="2"/>
          <w:sz w:val="32"/>
          <w:szCs w:val="32"/>
          <w:lang w:val="en-US" w:eastAsia="zh-CN" w:bidi="ar-SA"/>
        </w:rPr>
        <w:t>街道办事处</w:t>
      </w:r>
      <w:r>
        <w:rPr>
          <w:rFonts w:hint="eastAsia" w:ascii="Times New Roman" w:hAnsi="Times New Roman" w:eastAsia="仿宋_GB2312" w:cs="Times New Roman"/>
          <w:spacing w:val="11"/>
          <w:kern w:val="2"/>
          <w:sz w:val="32"/>
          <w:szCs w:val="32"/>
          <w:lang w:val="en-US" w:eastAsia="zh-CN" w:bidi="ar-SA"/>
        </w:rPr>
        <w:t>相关工作人员</w:t>
      </w:r>
      <w:r>
        <w:rPr>
          <w:rFonts w:hint="default" w:ascii="Times New Roman" w:hAnsi="Times New Roman" w:eastAsia="仿宋_GB2312" w:cs="Times New Roman"/>
          <w:spacing w:val="11"/>
          <w:kern w:val="2"/>
          <w:sz w:val="32"/>
          <w:szCs w:val="32"/>
          <w:lang w:val="en-US" w:eastAsia="zh-CN" w:bidi="ar-SA"/>
        </w:rPr>
        <w:t>及时组织事故单位相关人员</w:t>
      </w:r>
      <w:r>
        <w:rPr>
          <w:rFonts w:hint="eastAsia" w:eastAsia="仿宋_GB2312" w:cs="Times New Roman"/>
          <w:spacing w:val="11"/>
          <w:kern w:val="2"/>
          <w:sz w:val="32"/>
          <w:szCs w:val="32"/>
          <w:lang w:val="en-US" w:eastAsia="zh-CN" w:bidi="ar-SA"/>
        </w:rPr>
        <w:t>开展应急处置，对事故现场进行封控管理并</w:t>
      </w:r>
      <w:r>
        <w:rPr>
          <w:rFonts w:hint="default" w:ascii="Times New Roman" w:hAnsi="Times New Roman" w:eastAsia="仿宋_GB2312" w:cs="Times New Roman"/>
          <w:spacing w:val="11"/>
          <w:kern w:val="2"/>
          <w:sz w:val="32"/>
          <w:szCs w:val="32"/>
          <w:lang w:val="en-US" w:eastAsia="zh-CN" w:bidi="ar-SA"/>
        </w:rPr>
        <w:t>召开工作会，安排布置善后事宜，要求事故单位立刻成立善后处置工作小组</w:t>
      </w:r>
      <w:r>
        <w:rPr>
          <w:rFonts w:hint="eastAsia" w:eastAsia="仿宋_GB2312" w:cs="Times New Roman"/>
          <w:spacing w:val="11"/>
          <w:kern w:val="2"/>
          <w:sz w:val="32"/>
          <w:szCs w:val="32"/>
          <w:lang w:val="en-US" w:eastAsia="zh-CN" w:bidi="ar-SA"/>
        </w:rPr>
        <w:t>。</w:t>
      </w:r>
    </w:p>
    <w:p w14:paraId="34D3BFF9">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Fonts w:hint="default" w:ascii="Times New Roman" w:hAnsi="Times New Roman" w:eastAsia="仿宋_GB2312" w:cs="Times New Roman"/>
          <w:spacing w:val="11"/>
          <w:kern w:val="2"/>
          <w:sz w:val="32"/>
          <w:szCs w:val="32"/>
          <w:lang w:val="en-US" w:eastAsia="zh-CN" w:bidi="ar-SA"/>
        </w:rPr>
      </w:pPr>
      <w:r>
        <w:rPr>
          <w:rStyle w:val="17"/>
          <w:rFonts w:hint="default" w:ascii="Times New Roman" w:hAnsi="Times New Roman" w:eastAsia="楷体_GB2312" w:cs="Times New Roman"/>
          <w:b w:val="0"/>
          <w:i w:val="0"/>
          <w:caps w:val="0"/>
          <w:spacing w:val="0"/>
          <w:w w:val="100"/>
          <w:kern w:val="2"/>
          <w:sz w:val="32"/>
          <w:szCs w:val="32"/>
          <w:lang w:val="en-US" w:eastAsia="zh-CN" w:bidi="ar-SA"/>
        </w:rPr>
        <w:t>（三）医疗救治和善后情况</w:t>
      </w:r>
      <w:bookmarkEnd w:id="14"/>
    </w:p>
    <w:p w14:paraId="5F14CE17">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202</w:t>
      </w:r>
      <w:r>
        <w:rPr>
          <w:rFonts w:hint="eastAsia" w:eastAsia="仿宋_GB2312" w:cs="Times New Roman"/>
          <w:spacing w:val="11"/>
          <w:kern w:val="2"/>
          <w:sz w:val="32"/>
          <w:szCs w:val="32"/>
          <w:lang w:val="en-US" w:eastAsia="zh-CN" w:bidi="ar-SA"/>
        </w:rPr>
        <w:t>5</w:t>
      </w:r>
      <w:r>
        <w:rPr>
          <w:rFonts w:hint="default" w:ascii="Times New Roman" w:hAnsi="Times New Roman" w:eastAsia="仿宋_GB2312" w:cs="Times New Roman"/>
          <w:spacing w:val="11"/>
          <w:kern w:val="2"/>
          <w:sz w:val="32"/>
          <w:szCs w:val="32"/>
          <w:lang w:val="en-US" w:eastAsia="zh-CN" w:bidi="ar-SA"/>
        </w:rPr>
        <w:t>年</w:t>
      </w:r>
      <w:r>
        <w:rPr>
          <w:rFonts w:hint="eastAsia" w:eastAsia="仿宋_GB2312" w:cs="Times New Roman"/>
          <w:spacing w:val="11"/>
          <w:kern w:val="2"/>
          <w:sz w:val="32"/>
          <w:szCs w:val="32"/>
          <w:lang w:val="en-US" w:eastAsia="zh-CN" w:bidi="ar-SA"/>
        </w:rPr>
        <w:t>6</w:t>
      </w:r>
      <w:r>
        <w:rPr>
          <w:rFonts w:hint="default" w:ascii="Times New Roman" w:hAnsi="Times New Roman" w:eastAsia="仿宋_GB2312" w:cs="Times New Roman"/>
          <w:spacing w:val="11"/>
          <w:kern w:val="2"/>
          <w:sz w:val="32"/>
          <w:szCs w:val="32"/>
          <w:lang w:val="en-US" w:eastAsia="zh-CN" w:bidi="ar-SA"/>
        </w:rPr>
        <w:t>月</w:t>
      </w:r>
      <w:r>
        <w:rPr>
          <w:rFonts w:hint="eastAsia" w:eastAsia="仿宋_GB2312" w:cs="Times New Roman"/>
          <w:spacing w:val="11"/>
          <w:kern w:val="2"/>
          <w:sz w:val="32"/>
          <w:szCs w:val="32"/>
          <w:lang w:val="en-US" w:eastAsia="zh-CN" w:bidi="ar-SA"/>
        </w:rPr>
        <w:t>17</w:t>
      </w:r>
      <w:r>
        <w:rPr>
          <w:rFonts w:hint="default" w:ascii="Times New Roman" w:hAnsi="Times New Roman" w:eastAsia="仿宋_GB2312" w:cs="Times New Roman"/>
          <w:spacing w:val="11"/>
          <w:kern w:val="2"/>
          <w:sz w:val="32"/>
          <w:szCs w:val="32"/>
          <w:lang w:val="en-US" w:eastAsia="zh-CN" w:bidi="ar-SA"/>
        </w:rPr>
        <w:t>日</w:t>
      </w:r>
      <w:r>
        <w:rPr>
          <w:rFonts w:hint="eastAsia" w:eastAsia="仿宋_GB2312" w:cs="Times New Roman"/>
          <w:spacing w:val="11"/>
          <w:kern w:val="2"/>
          <w:sz w:val="32"/>
          <w:szCs w:val="32"/>
          <w:lang w:val="en-US" w:eastAsia="zh-CN" w:bidi="ar-SA"/>
        </w:rPr>
        <w:t>上午11时40分左右，王*喜因伤势过重抢救无效死亡。</w:t>
      </w:r>
      <w:r>
        <w:rPr>
          <w:rFonts w:hint="eastAsia" w:ascii="Times New Roman" w:hAnsi="Times New Roman" w:eastAsia="仿宋_GB2312" w:cs="Times New Roman"/>
          <w:spacing w:val="11"/>
          <w:kern w:val="2"/>
          <w:sz w:val="32"/>
          <w:szCs w:val="32"/>
          <w:lang w:val="en-US" w:eastAsia="zh-CN" w:bidi="ar-SA"/>
        </w:rPr>
        <w:t>事故发生后</w:t>
      </w:r>
      <w:r>
        <w:rPr>
          <w:rFonts w:hint="default" w:ascii="Times New Roman" w:hAnsi="Times New Roman" w:eastAsia="仿宋_GB2312" w:cs="Times New Roman"/>
          <w:spacing w:val="11"/>
          <w:kern w:val="2"/>
          <w:sz w:val="32"/>
          <w:szCs w:val="32"/>
          <w:lang w:val="en-US" w:eastAsia="zh-CN" w:bidi="ar-SA"/>
        </w:rPr>
        <w:t>，区城市管理局、</w:t>
      </w:r>
      <w:r>
        <w:rPr>
          <w:rFonts w:hint="eastAsia" w:eastAsia="仿宋_GB2312" w:cs="Times New Roman"/>
          <w:spacing w:val="11"/>
          <w:kern w:val="2"/>
          <w:sz w:val="32"/>
          <w:szCs w:val="32"/>
          <w:lang w:val="en-US" w:eastAsia="zh-CN" w:bidi="ar-SA"/>
        </w:rPr>
        <w:t>公安分局、洛羊</w:t>
      </w:r>
      <w:r>
        <w:rPr>
          <w:rFonts w:hint="default" w:ascii="Times New Roman" w:hAnsi="Times New Roman" w:eastAsia="仿宋_GB2312" w:cs="Times New Roman"/>
          <w:spacing w:val="11"/>
          <w:kern w:val="2"/>
          <w:sz w:val="32"/>
          <w:szCs w:val="32"/>
          <w:lang w:val="en-US" w:eastAsia="zh-CN" w:bidi="ar-SA"/>
        </w:rPr>
        <w:t>街道办事处</w:t>
      </w:r>
      <w:r>
        <w:rPr>
          <w:rFonts w:hint="eastAsia" w:eastAsia="仿宋_GB2312" w:cs="Times New Roman"/>
          <w:spacing w:val="11"/>
          <w:kern w:val="2"/>
          <w:sz w:val="32"/>
          <w:szCs w:val="32"/>
          <w:lang w:val="en-US" w:eastAsia="zh-CN" w:bidi="ar-SA"/>
        </w:rPr>
        <w:t>多次组织昆明孔方环保科技有限公司、昆明华美居装饰设计工程有限公司</w:t>
      </w:r>
      <w:r>
        <w:rPr>
          <w:rFonts w:hint="eastAsia" w:eastAsia="仿宋_GB2312" w:cs="Times New Roman"/>
          <w:spacing w:val="11"/>
          <w:kern w:val="2"/>
          <w:sz w:val="32"/>
          <w:szCs w:val="32"/>
          <w:highlight w:val="none"/>
          <w:lang w:val="en-US" w:eastAsia="zh-CN" w:bidi="ar-SA"/>
        </w:rPr>
        <w:t>、唐*成</w:t>
      </w:r>
      <w:r>
        <w:rPr>
          <w:rFonts w:hint="eastAsia" w:ascii="Times New Roman" w:hAnsi="Times New Roman" w:eastAsia="仿宋_GB2312" w:cs="Times New Roman"/>
          <w:spacing w:val="11"/>
          <w:kern w:val="2"/>
          <w:sz w:val="32"/>
          <w:szCs w:val="32"/>
          <w:highlight w:val="none"/>
          <w:lang w:val="en-US" w:eastAsia="zh-CN" w:bidi="ar-SA"/>
        </w:rPr>
        <w:t>与死者家属</w:t>
      </w:r>
      <w:r>
        <w:rPr>
          <w:rFonts w:hint="eastAsia" w:eastAsia="仿宋_GB2312" w:cs="Times New Roman"/>
          <w:spacing w:val="11"/>
          <w:kern w:val="2"/>
          <w:sz w:val="32"/>
          <w:szCs w:val="32"/>
          <w:lang w:val="en-US" w:eastAsia="zh-CN" w:bidi="ar-SA"/>
        </w:rPr>
        <w:t>进行协商并</w:t>
      </w:r>
      <w:r>
        <w:rPr>
          <w:rFonts w:hint="default" w:ascii="Times New Roman" w:hAnsi="Times New Roman" w:eastAsia="仿宋_GB2312" w:cs="Times New Roman"/>
          <w:spacing w:val="11"/>
          <w:kern w:val="2"/>
          <w:sz w:val="32"/>
          <w:szCs w:val="32"/>
          <w:lang w:val="en-US" w:eastAsia="zh-CN" w:bidi="ar-SA"/>
        </w:rPr>
        <w:t>达成赔偿协议</w:t>
      </w:r>
      <w:r>
        <w:rPr>
          <w:rFonts w:hint="default" w:ascii="Times New Roman" w:hAnsi="Times New Roman" w:eastAsia="仿宋_GB2312" w:cs="Times New Roman"/>
          <w:spacing w:val="11"/>
          <w:kern w:val="2"/>
          <w:sz w:val="32"/>
          <w:szCs w:val="32"/>
          <w:highlight w:val="none"/>
          <w:lang w:val="en-US" w:eastAsia="zh-CN" w:bidi="ar-SA"/>
        </w:rPr>
        <w:t>，由</w:t>
      </w:r>
      <w:r>
        <w:rPr>
          <w:rFonts w:hint="eastAsia" w:eastAsia="仿宋_GB2312" w:cs="Times New Roman"/>
          <w:spacing w:val="11"/>
          <w:kern w:val="2"/>
          <w:sz w:val="32"/>
          <w:szCs w:val="32"/>
          <w:highlight w:val="none"/>
          <w:lang w:val="en-US" w:eastAsia="zh-CN" w:bidi="ar-SA"/>
        </w:rPr>
        <w:t>昆明孔方环保科技有限公司、昆明华美居装饰设计工程有限公司、唐*成</w:t>
      </w:r>
      <w:r>
        <w:rPr>
          <w:rFonts w:hint="default" w:ascii="Times New Roman" w:hAnsi="Times New Roman" w:eastAsia="仿宋_GB2312" w:cs="Times New Roman"/>
          <w:spacing w:val="11"/>
          <w:kern w:val="2"/>
          <w:sz w:val="32"/>
          <w:szCs w:val="32"/>
          <w:highlight w:val="none"/>
          <w:lang w:val="en-US" w:eastAsia="zh-CN" w:bidi="ar-SA"/>
        </w:rPr>
        <w:t>向死者家属支</w:t>
      </w:r>
      <w:r>
        <w:rPr>
          <w:rFonts w:hint="default" w:ascii="Times New Roman" w:hAnsi="Times New Roman" w:eastAsia="仿宋_GB2312" w:cs="Times New Roman"/>
          <w:spacing w:val="11"/>
          <w:kern w:val="2"/>
          <w:sz w:val="32"/>
          <w:szCs w:val="32"/>
          <w:lang w:val="en-US" w:eastAsia="zh-CN" w:bidi="ar-SA"/>
        </w:rPr>
        <w:t>付</w:t>
      </w:r>
      <w:r>
        <w:rPr>
          <w:rFonts w:hint="eastAsia" w:eastAsia="仿宋_GB2312" w:cs="Times New Roman"/>
          <w:spacing w:val="11"/>
          <w:kern w:val="2"/>
          <w:sz w:val="32"/>
          <w:szCs w:val="32"/>
          <w:lang w:val="en-US" w:eastAsia="zh-CN" w:bidi="ar-SA"/>
        </w:rPr>
        <w:t>共计97</w:t>
      </w:r>
      <w:r>
        <w:rPr>
          <w:rFonts w:hint="default" w:ascii="Times New Roman" w:hAnsi="Times New Roman" w:eastAsia="仿宋_GB2312" w:cs="Times New Roman"/>
          <w:spacing w:val="11"/>
          <w:kern w:val="2"/>
          <w:sz w:val="32"/>
          <w:szCs w:val="32"/>
          <w:lang w:val="en-US" w:eastAsia="zh-CN" w:bidi="ar-SA"/>
        </w:rPr>
        <w:t>万元赔偿费，善后工作及时妥善处理，社会舆情平稳。</w:t>
      </w:r>
    </w:p>
    <w:p w14:paraId="6A8525AF">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15" w:name="_Toc9241"/>
      <w:r>
        <w:rPr>
          <w:rStyle w:val="17"/>
          <w:rFonts w:hint="eastAsia" w:eastAsia="楷体_GB2312" w:cs="Times New Roman"/>
          <w:b w:val="0"/>
          <w:i w:val="0"/>
          <w:caps w:val="0"/>
          <w:spacing w:val="0"/>
          <w:w w:val="100"/>
          <w:kern w:val="2"/>
          <w:sz w:val="32"/>
          <w:szCs w:val="32"/>
          <w:lang w:val="en-US" w:eastAsia="zh-CN" w:bidi="ar-SA"/>
        </w:rPr>
        <w:t>（四）</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事故应急处置评估</w:t>
      </w:r>
      <w:bookmarkEnd w:id="15"/>
    </w:p>
    <w:p w14:paraId="285DA8CF">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1.</w:t>
      </w:r>
      <w:r>
        <w:rPr>
          <w:rFonts w:hint="eastAsia" w:eastAsia="仿宋_GB2312" w:cs="Times New Roman"/>
          <w:spacing w:val="11"/>
          <w:kern w:val="2"/>
          <w:sz w:val="32"/>
          <w:szCs w:val="32"/>
          <w:lang w:val="en-US" w:eastAsia="zh-CN" w:bidi="ar-SA"/>
        </w:rPr>
        <w:t>在事故发生</w:t>
      </w:r>
      <w:r>
        <w:rPr>
          <w:rFonts w:hint="default" w:ascii="Times New Roman" w:hAnsi="Times New Roman" w:eastAsia="仿宋_GB2312" w:cs="Times New Roman"/>
          <w:spacing w:val="11"/>
          <w:kern w:val="2"/>
          <w:sz w:val="32"/>
          <w:szCs w:val="32"/>
          <w:lang w:val="en-US" w:eastAsia="zh-CN" w:bidi="ar-SA"/>
        </w:rPr>
        <w:t>后，</w:t>
      </w:r>
      <w:r>
        <w:rPr>
          <w:rFonts w:hint="eastAsia" w:eastAsia="仿宋_GB2312" w:cs="Times New Roman"/>
          <w:spacing w:val="11"/>
          <w:kern w:val="2"/>
          <w:sz w:val="32"/>
          <w:szCs w:val="32"/>
          <w:lang w:val="en-US" w:eastAsia="zh-CN" w:bidi="ar-SA"/>
        </w:rPr>
        <w:t>现场人员</w:t>
      </w:r>
      <w:r>
        <w:rPr>
          <w:rFonts w:hint="default" w:ascii="Times New Roman" w:hAnsi="Times New Roman" w:eastAsia="仿宋_GB2312" w:cs="Times New Roman"/>
          <w:spacing w:val="11"/>
          <w:kern w:val="2"/>
          <w:sz w:val="32"/>
          <w:szCs w:val="32"/>
          <w:lang w:val="en-US" w:eastAsia="zh-CN" w:bidi="ar-SA"/>
        </w:rPr>
        <w:t>第一时间</w:t>
      </w:r>
      <w:r>
        <w:rPr>
          <w:rFonts w:hint="eastAsia" w:eastAsia="仿宋_GB2312" w:cs="Times New Roman"/>
          <w:spacing w:val="11"/>
          <w:kern w:val="2"/>
          <w:sz w:val="32"/>
          <w:szCs w:val="32"/>
          <w:lang w:val="en-US" w:eastAsia="zh-CN" w:bidi="ar-SA"/>
        </w:rPr>
        <w:t>组织救援，及时拨打120急救电话，立即将事故情况报告相关负责人，</w:t>
      </w:r>
      <w:r>
        <w:rPr>
          <w:rFonts w:hint="default" w:ascii="Times New Roman" w:hAnsi="Times New Roman" w:eastAsia="仿宋_GB2312" w:cs="Times New Roman"/>
          <w:spacing w:val="11"/>
          <w:kern w:val="2"/>
          <w:sz w:val="32"/>
          <w:szCs w:val="32"/>
          <w:lang w:val="en-US" w:eastAsia="zh-CN" w:bidi="ar-SA"/>
        </w:rPr>
        <w:t>符合事故应急要求。事故发生单位积极开展善后工作，未将事态扩大，未造成其它不良影响。</w:t>
      </w:r>
    </w:p>
    <w:p w14:paraId="1824A908">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bookmarkStart w:id="16" w:name="_Toc21101"/>
      <w:r>
        <w:rPr>
          <w:rFonts w:hint="default" w:ascii="Times New Roman" w:hAnsi="Times New Roman" w:eastAsia="仿宋_GB2312" w:cs="Times New Roman"/>
          <w:spacing w:val="11"/>
          <w:kern w:val="2"/>
          <w:sz w:val="32"/>
          <w:szCs w:val="32"/>
          <w:lang w:val="en-US" w:eastAsia="zh-CN" w:bidi="ar-SA"/>
        </w:rPr>
        <w:t>2.昆明经开区相关部门在该起事故发生后，及时响应，</w:t>
      </w:r>
      <w:r>
        <w:rPr>
          <w:rFonts w:hint="eastAsia" w:ascii="Times New Roman" w:hAnsi="Times New Roman" w:eastAsia="仿宋_GB2312" w:cs="Times New Roman"/>
          <w:spacing w:val="11"/>
          <w:kern w:val="2"/>
          <w:sz w:val="32"/>
          <w:szCs w:val="32"/>
          <w:lang w:val="en-US" w:eastAsia="zh-CN" w:bidi="ar-SA"/>
        </w:rPr>
        <w:t>及时开展</w:t>
      </w:r>
      <w:r>
        <w:rPr>
          <w:rFonts w:hint="default" w:ascii="Times New Roman" w:hAnsi="Times New Roman" w:eastAsia="仿宋_GB2312" w:cs="Times New Roman"/>
          <w:spacing w:val="11"/>
          <w:kern w:val="2"/>
          <w:sz w:val="32"/>
          <w:szCs w:val="32"/>
          <w:lang w:val="en-US" w:eastAsia="zh-CN" w:bidi="ar-SA"/>
        </w:rPr>
        <w:t>事故</w:t>
      </w:r>
      <w:r>
        <w:rPr>
          <w:rFonts w:hint="eastAsia" w:ascii="Times New Roman" w:hAnsi="Times New Roman" w:eastAsia="仿宋_GB2312" w:cs="Times New Roman"/>
          <w:spacing w:val="11"/>
          <w:kern w:val="2"/>
          <w:sz w:val="32"/>
          <w:szCs w:val="32"/>
          <w:lang w:val="en-US" w:eastAsia="zh-CN" w:bidi="ar-SA"/>
        </w:rPr>
        <w:t>善后</w:t>
      </w:r>
      <w:r>
        <w:rPr>
          <w:rFonts w:hint="default" w:ascii="Times New Roman" w:hAnsi="Times New Roman" w:eastAsia="仿宋_GB2312" w:cs="Times New Roman"/>
          <w:spacing w:val="11"/>
          <w:kern w:val="2"/>
          <w:sz w:val="32"/>
          <w:szCs w:val="32"/>
          <w:lang w:val="en-US" w:eastAsia="zh-CN" w:bidi="ar-SA"/>
        </w:rPr>
        <w:t>处置</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安抚家属情绪，全力做好死者善后工作，城市管理局、</w:t>
      </w:r>
      <w:r>
        <w:rPr>
          <w:rFonts w:hint="eastAsia" w:eastAsia="仿宋_GB2312" w:cs="Times New Roman"/>
          <w:spacing w:val="11"/>
          <w:kern w:val="2"/>
          <w:sz w:val="32"/>
          <w:szCs w:val="32"/>
          <w:lang w:val="en-US" w:eastAsia="zh-CN" w:bidi="ar-SA"/>
        </w:rPr>
        <w:t>公安分局、洛羊</w:t>
      </w:r>
      <w:r>
        <w:rPr>
          <w:rFonts w:hint="default" w:ascii="Times New Roman" w:hAnsi="Times New Roman" w:eastAsia="仿宋_GB2312" w:cs="Times New Roman"/>
          <w:spacing w:val="11"/>
          <w:kern w:val="2"/>
          <w:sz w:val="32"/>
          <w:szCs w:val="32"/>
          <w:lang w:val="en-US" w:eastAsia="zh-CN" w:bidi="ar-SA"/>
        </w:rPr>
        <w:t>街道办事处等部门职责清楚、分工明确、联动协同、快速反应、应急处置得当，信息发布及时，善后工作有序，符合应急处置措施程序及要求。</w:t>
      </w:r>
    </w:p>
    <w:p w14:paraId="64FE075B">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outlineLvl w:val="0"/>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三、</w:t>
      </w:r>
      <w:r>
        <w:rPr>
          <w:rFonts w:hint="default" w:ascii="Times New Roman" w:hAnsi="Times New Roman" w:eastAsia="黑体" w:cs="Times New Roman"/>
          <w:sz w:val="32"/>
          <w:szCs w:val="32"/>
          <w:lang w:val="en-US" w:eastAsia="zh-CN"/>
        </w:rPr>
        <w:t>事故原因分析</w:t>
      </w:r>
      <w:bookmarkEnd w:id="16"/>
    </w:p>
    <w:p w14:paraId="42B8F80C">
      <w:pPr>
        <w:pStyle w:val="15"/>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17" w:name="_Toc19256"/>
      <w:r>
        <w:rPr>
          <w:rFonts w:hint="eastAsia" w:ascii="楷体_GB2312" w:hAnsi="楷体_GB2312" w:eastAsia="楷体_GB2312" w:cs="楷体_GB2312"/>
          <w:b w:val="0"/>
          <w:i w:val="0"/>
          <w:caps w:val="0"/>
          <w:color w:val="000000"/>
          <w:spacing w:val="0"/>
          <w:w w:val="100"/>
          <w:kern w:val="2"/>
          <w:sz w:val="32"/>
          <w:szCs w:val="32"/>
          <w:lang w:val="en-US" w:eastAsia="zh-CN" w:bidi="ar-SA"/>
        </w:rPr>
        <w:t>（一）</w:t>
      </w:r>
      <w:r>
        <w:rPr>
          <w:rStyle w:val="17"/>
          <w:rFonts w:hint="default" w:ascii="Times New Roman" w:hAnsi="Times New Roman" w:eastAsia="楷体_GB2312" w:cs="Times New Roman"/>
          <w:b w:val="0"/>
          <w:i w:val="0"/>
          <w:caps w:val="0"/>
          <w:spacing w:val="0"/>
          <w:w w:val="100"/>
          <w:kern w:val="2"/>
          <w:sz w:val="32"/>
          <w:szCs w:val="32"/>
          <w:lang w:val="en-US" w:eastAsia="zh-CN" w:bidi="ar-SA"/>
        </w:rPr>
        <w:t>直接原因分析</w:t>
      </w:r>
      <w:bookmarkEnd w:id="17"/>
    </w:p>
    <w:p w14:paraId="4448F218">
      <w:pPr>
        <w:pStyle w:val="2"/>
        <w:keepNext w:val="0"/>
        <w:keepLines w:val="0"/>
        <w:pageBreakBefore w:val="0"/>
        <w:widowControl w:val="0"/>
        <w:kinsoku/>
        <w:overflowPunct/>
        <w:topLinePunct w:val="0"/>
        <w:bidi w:val="0"/>
        <w:snapToGrid/>
        <w:spacing w:line="560" w:lineRule="exact"/>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1.王</w:t>
      </w:r>
      <w:r>
        <w:rPr>
          <w:rFonts w:hint="eastAsia"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喜安全意识淡薄，在进入现场时未穿戴劳动防护用品</w:t>
      </w:r>
      <w:r>
        <w:rPr>
          <w:rFonts w:hint="eastAsia" w:ascii="Times New Roman" w:hAnsi="Times New Roman" w:cs="Times New Roman"/>
          <w:spacing w:val="11"/>
          <w:kern w:val="2"/>
          <w:sz w:val="32"/>
          <w:szCs w:val="32"/>
          <w:lang w:val="en-US" w:eastAsia="zh-CN" w:bidi="ar-SA"/>
        </w:rPr>
        <w:t>，未与预留下料口保持安全距离</w:t>
      </w:r>
      <w:r>
        <w:rPr>
          <w:rFonts w:hint="eastAsia" w:ascii="Times New Roman" w:hAnsi="Times New Roman" w:eastAsia="仿宋_GB2312" w:cs="Times New Roman"/>
          <w:spacing w:val="11"/>
          <w:kern w:val="2"/>
          <w:sz w:val="32"/>
          <w:szCs w:val="32"/>
          <w:lang w:val="en-US" w:eastAsia="zh-CN" w:bidi="ar-SA"/>
        </w:rPr>
        <w:t>。</w:t>
      </w:r>
    </w:p>
    <w:p w14:paraId="5AC63EC8">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2.钢结构分拣线预留下料口未设置安全防护设施及明显警示标识。</w:t>
      </w:r>
    </w:p>
    <w:p w14:paraId="205F7C69">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lang w:val="en-US" w:eastAsia="zh-CN"/>
        </w:rPr>
      </w:pPr>
      <w:r>
        <w:rPr>
          <w:rFonts w:hint="eastAsia" w:eastAsia="仿宋_GB2312" w:cs="Times New Roman"/>
          <w:spacing w:val="11"/>
          <w:kern w:val="2"/>
          <w:sz w:val="32"/>
          <w:szCs w:val="32"/>
          <w:lang w:val="en-US" w:eastAsia="zh-CN" w:bidi="ar-SA"/>
        </w:rPr>
        <w:t>综上分析该起</w:t>
      </w:r>
      <w:r>
        <w:rPr>
          <w:rFonts w:hint="default" w:ascii="Times New Roman" w:hAnsi="Times New Roman" w:eastAsia="仿宋_GB2312" w:cs="Times New Roman"/>
          <w:spacing w:val="11"/>
          <w:kern w:val="2"/>
          <w:sz w:val="32"/>
          <w:szCs w:val="32"/>
          <w:lang w:val="en-US" w:eastAsia="zh-CN" w:bidi="ar-SA"/>
        </w:rPr>
        <w:t>事故的直接原因是</w:t>
      </w:r>
      <w:r>
        <w:rPr>
          <w:rFonts w:hint="eastAsia" w:eastAsia="仿宋_GB2312" w:cs="Times New Roman"/>
          <w:spacing w:val="11"/>
          <w:kern w:val="2"/>
          <w:sz w:val="32"/>
          <w:szCs w:val="32"/>
          <w:lang w:val="en-US" w:eastAsia="zh-CN" w:bidi="ar-SA"/>
        </w:rPr>
        <w:t>：王培喜安全意识淡薄，未穿戴劳动防护用品进入施工现场，未与无</w:t>
      </w:r>
      <w:r>
        <w:rPr>
          <w:rFonts w:hint="eastAsia" w:ascii="Times New Roman" w:hAnsi="Times New Roman" w:eastAsia="仿宋_GB2312" w:cs="Times New Roman"/>
          <w:spacing w:val="11"/>
          <w:kern w:val="2"/>
          <w:sz w:val="32"/>
          <w:szCs w:val="32"/>
          <w:lang w:val="en-US" w:eastAsia="zh-CN" w:bidi="ar-SA"/>
        </w:rPr>
        <w:t>安全防护设施及明显警示标识的</w:t>
      </w:r>
      <w:r>
        <w:rPr>
          <w:rFonts w:hint="eastAsia" w:eastAsia="仿宋_GB2312" w:cs="Times New Roman"/>
          <w:spacing w:val="11"/>
          <w:kern w:val="2"/>
          <w:sz w:val="32"/>
          <w:szCs w:val="32"/>
          <w:lang w:val="en-US" w:eastAsia="zh-CN" w:bidi="ar-SA"/>
        </w:rPr>
        <w:t>预留下料口保持安全距离导致其踩空</w:t>
      </w:r>
      <w:r>
        <w:rPr>
          <w:rFonts w:hint="eastAsia" w:ascii="Times New Roman" w:hAnsi="Times New Roman" w:eastAsia="仿宋_GB2312" w:cs="Times New Roman"/>
          <w:spacing w:val="11"/>
          <w:kern w:val="2"/>
          <w:sz w:val="32"/>
          <w:szCs w:val="32"/>
          <w:lang w:val="en-US" w:eastAsia="zh-CN" w:bidi="ar-SA"/>
        </w:rPr>
        <w:t>坠落至地面受伤</w:t>
      </w:r>
      <w:r>
        <w:rPr>
          <w:rFonts w:hint="default" w:ascii="Times New Roman" w:hAnsi="Times New Roman" w:eastAsia="仿宋_GB2312" w:cs="Times New Roman"/>
          <w:spacing w:val="11"/>
          <w:kern w:val="2"/>
          <w:sz w:val="32"/>
          <w:szCs w:val="32"/>
          <w:highlight w:val="none"/>
          <w:lang w:val="en-US" w:eastAsia="zh-CN" w:bidi="ar-SA"/>
        </w:rPr>
        <w:t>是造成此起事故的直接原因。</w:t>
      </w:r>
    </w:p>
    <w:p w14:paraId="0D970B70">
      <w:pPr>
        <w:pStyle w:val="15"/>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outlineLvl w:val="1"/>
        <w:rPr>
          <w:rStyle w:val="17"/>
          <w:rFonts w:hint="default" w:ascii="Times New Roman" w:hAnsi="Times New Roman" w:eastAsia="楷体_GB2312" w:cs="Times New Roman"/>
          <w:b w:val="0"/>
          <w:i w:val="0"/>
          <w:caps w:val="0"/>
          <w:spacing w:val="0"/>
          <w:w w:val="100"/>
          <w:kern w:val="2"/>
          <w:sz w:val="32"/>
          <w:szCs w:val="32"/>
          <w:lang w:val="en-US" w:eastAsia="zh-CN" w:bidi="ar-SA"/>
        </w:rPr>
      </w:pPr>
      <w:bookmarkStart w:id="18" w:name="_Toc16690"/>
      <w:r>
        <w:rPr>
          <w:rFonts w:hint="eastAsia" w:ascii="楷体_GB2312" w:hAnsi="楷体_GB2312" w:eastAsia="楷体_GB2312" w:cs="楷体_GB2312"/>
          <w:b w:val="0"/>
          <w:i w:val="0"/>
          <w:caps w:val="0"/>
          <w:color w:val="000000"/>
          <w:spacing w:val="0"/>
          <w:w w:val="100"/>
          <w:kern w:val="2"/>
          <w:sz w:val="32"/>
          <w:szCs w:val="32"/>
          <w:lang w:val="en-US" w:eastAsia="zh-CN" w:bidi="ar-SA"/>
        </w:rPr>
        <w:t>（二）</w:t>
      </w:r>
      <w:r>
        <w:rPr>
          <w:rStyle w:val="17"/>
          <w:rFonts w:hint="default" w:ascii="Times New Roman" w:hAnsi="Times New Roman" w:eastAsia="楷体_GB2312" w:cs="Times New Roman"/>
          <w:b w:val="0"/>
          <w:i w:val="0"/>
          <w:caps w:val="0"/>
          <w:spacing w:val="0"/>
          <w:w w:val="100"/>
          <w:kern w:val="2"/>
          <w:sz w:val="32"/>
          <w:szCs w:val="32"/>
          <w:lang w:val="en-US" w:eastAsia="zh-CN" w:bidi="ar-SA"/>
        </w:rPr>
        <w:t>事故相关检验检测和鉴定情况</w:t>
      </w:r>
      <w:bookmarkEnd w:id="18"/>
    </w:p>
    <w:p w14:paraId="424464B2">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该起事故未进行相关检验检测和鉴定。</w:t>
      </w:r>
    </w:p>
    <w:p w14:paraId="4C09C568">
      <w:pPr>
        <w:keepNext w:val="0"/>
        <w:keepLines w:val="0"/>
        <w:pageBreakBefore w:val="0"/>
        <w:widowControl w:val="0"/>
        <w:numPr>
          <w:ilvl w:val="0"/>
          <w:numId w:val="0"/>
        </w:numPr>
        <w:kinsoku/>
        <w:wordWrap/>
        <w:overflowPunct/>
        <w:topLinePunct w:val="0"/>
        <w:bidi w:val="0"/>
        <w:snapToGrid/>
        <w:spacing w:line="560" w:lineRule="exact"/>
        <w:ind w:left="0" w:leftChars="0" w:firstLine="640" w:firstLineChars="200"/>
        <w:outlineLvl w:val="1"/>
        <w:rPr>
          <w:rStyle w:val="17"/>
          <w:rFonts w:hint="default" w:ascii="Times New Roman" w:hAnsi="Times New Roman" w:eastAsia="楷体_GB2312" w:cs="Times New Roman"/>
          <w:b w:val="0"/>
          <w:i w:val="0"/>
          <w:caps w:val="0"/>
          <w:color w:val="000000"/>
          <w:spacing w:val="0"/>
          <w:w w:val="100"/>
          <w:sz w:val="32"/>
          <w:szCs w:val="32"/>
          <w:lang w:val="en-US" w:eastAsia="zh-CN"/>
        </w:rPr>
      </w:pPr>
      <w:bookmarkStart w:id="19" w:name="_Toc15142"/>
      <w:r>
        <w:rPr>
          <w:rFonts w:hint="eastAsia" w:ascii="楷体_GB2312" w:hAnsi="楷体_GB2312" w:eastAsia="楷体_GB2312" w:cs="楷体_GB2312"/>
          <w:b w:val="0"/>
          <w:i w:val="0"/>
          <w:caps w:val="0"/>
          <w:color w:val="000000"/>
          <w:spacing w:val="0"/>
          <w:w w:val="100"/>
          <w:kern w:val="2"/>
          <w:sz w:val="32"/>
          <w:szCs w:val="32"/>
          <w:lang w:val="en-US" w:eastAsia="zh-CN" w:bidi="ar-SA"/>
        </w:rPr>
        <w:t>（三）</w:t>
      </w:r>
      <w:r>
        <w:rPr>
          <w:rStyle w:val="17"/>
          <w:rFonts w:hint="default" w:ascii="Times New Roman" w:hAnsi="Times New Roman" w:eastAsia="楷体_GB2312" w:cs="Times New Roman"/>
          <w:b w:val="0"/>
          <w:i w:val="0"/>
          <w:caps w:val="0"/>
          <w:color w:val="000000"/>
          <w:spacing w:val="0"/>
          <w:w w:val="100"/>
          <w:sz w:val="32"/>
          <w:szCs w:val="32"/>
          <w:lang w:val="en-US" w:eastAsia="zh-CN"/>
        </w:rPr>
        <w:t>其他可能因素排除</w:t>
      </w:r>
      <w:bookmarkEnd w:id="19"/>
    </w:p>
    <w:p w14:paraId="45DD5538">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default" w:ascii="Times New Roman" w:hAnsi="Times New Roman" w:eastAsia="仿宋_GB2312" w:cs="Times New Roman"/>
          <w:spacing w:val="11"/>
          <w:kern w:val="2"/>
          <w:sz w:val="32"/>
          <w:szCs w:val="32"/>
          <w:lang w:val="en-US" w:eastAsia="zh-CN" w:bidi="ar-SA"/>
        </w:rPr>
        <w:t>通过事故现场勘查、询问和资料分析，排除人为故意伤害、突发设备损害因素等</w:t>
      </w:r>
      <w:r>
        <w:rPr>
          <w:rFonts w:hint="eastAsia" w:ascii="Times New Roman" w:hAnsi="Times New Roman" w:eastAsia="仿宋_GB2312" w:cs="Times New Roman"/>
          <w:spacing w:val="11"/>
          <w:kern w:val="2"/>
          <w:sz w:val="32"/>
          <w:szCs w:val="32"/>
          <w:lang w:val="en-US" w:eastAsia="zh-CN" w:bidi="ar-SA"/>
        </w:rPr>
        <w:t>影响</w:t>
      </w:r>
      <w:r>
        <w:rPr>
          <w:rFonts w:hint="default" w:ascii="Times New Roman" w:hAnsi="Times New Roman" w:eastAsia="仿宋_GB2312" w:cs="Times New Roman"/>
          <w:spacing w:val="11"/>
          <w:kern w:val="2"/>
          <w:sz w:val="32"/>
          <w:szCs w:val="32"/>
          <w:lang w:val="en-US" w:eastAsia="zh-CN" w:bidi="ar-SA"/>
        </w:rPr>
        <w:t>。</w:t>
      </w:r>
    </w:p>
    <w:p w14:paraId="35E4AB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1"/>
        <w:rPr>
          <w:rFonts w:hint="default"/>
          <w:lang w:val="en-US" w:eastAsia="zh-CN"/>
        </w:rPr>
      </w:pPr>
      <w:bookmarkStart w:id="20" w:name="_Toc1587"/>
      <w:bookmarkStart w:id="21" w:name="_Toc728"/>
      <w:r>
        <w:rPr>
          <w:rFonts w:hint="eastAsia" w:ascii="楷体_GB2312" w:hAnsi="楷体_GB2312" w:eastAsia="楷体_GB2312" w:cs="楷体_GB2312"/>
          <w:b w:val="0"/>
          <w:i w:val="0"/>
          <w:caps w:val="0"/>
          <w:color w:val="000000"/>
          <w:spacing w:val="0"/>
          <w:w w:val="100"/>
          <w:kern w:val="2"/>
          <w:sz w:val="32"/>
          <w:szCs w:val="32"/>
          <w:lang w:val="en-US" w:eastAsia="zh-CN" w:bidi="ar-SA"/>
        </w:rPr>
        <w:t>（四）</w:t>
      </w:r>
      <w:r>
        <w:rPr>
          <w:rStyle w:val="17"/>
          <w:rFonts w:hint="default" w:ascii="Times New Roman" w:hAnsi="Times New Roman" w:eastAsia="楷体_GB2312" w:cs="Times New Roman"/>
          <w:b w:val="0"/>
          <w:i w:val="0"/>
          <w:caps w:val="0"/>
          <w:color w:val="000000"/>
          <w:spacing w:val="0"/>
          <w:w w:val="100"/>
          <w:sz w:val="32"/>
          <w:szCs w:val="32"/>
          <w:lang w:val="en-US" w:eastAsia="zh-CN"/>
        </w:rPr>
        <w:t>间接原因分析</w:t>
      </w:r>
      <w:bookmarkEnd w:id="20"/>
      <w:bookmarkEnd w:id="21"/>
      <w:bookmarkStart w:id="22" w:name="_Toc25661"/>
    </w:p>
    <w:p w14:paraId="42DAA8F2">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1.昆明华美居装饰设计工程有限公司安全生产主体责任落实不到位，未对从业人员进行安全生产教育和培训；未在有较大危险因素的场所（预留下料口）设置</w:t>
      </w:r>
      <w:r>
        <w:rPr>
          <w:rFonts w:hint="eastAsia" w:ascii="Times New Roman" w:hAnsi="Times New Roman" w:eastAsia="仿宋_GB2312" w:cs="Times New Roman"/>
          <w:spacing w:val="11"/>
          <w:kern w:val="2"/>
          <w:sz w:val="32"/>
          <w:szCs w:val="32"/>
          <w:lang w:val="en-US" w:eastAsia="zh-CN" w:bidi="ar-SA"/>
        </w:rPr>
        <w:t>安全防护设施及明显警示标识；</w:t>
      </w:r>
      <w:r>
        <w:rPr>
          <w:rFonts w:hint="eastAsia" w:eastAsia="仿宋_GB2312" w:cs="Times New Roman"/>
          <w:spacing w:val="11"/>
          <w:kern w:val="2"/>
          <w:sz w:val="32"/>
          <w:szCs w:val="32"/>
          <w:lang w:val="en-US" w:eastAsia="zh-CN" w:bidi="ar-SA"/>
        </w:rPr>
        <w:t>未为施工现场作业人员提供符合国家标准或者行业标准的劳动防护用品，并未监督、教育作业人员按照规则佩戴、使用</w:t>
      </w:r>
      <w:r>
        <w:rPr>
          <w:rFonts w:hint="eastAsia" w:ascii="Times New Roman" w:hAnsi="Times New Roman" w:eastAsia="仿宋_GB2312" w:cs="Times New Roman"/>
          <w:spacing w:val="11"/>
          <w:kern w:val="2"/>
          <w:sz w:val="32"/>
          <w:szCs w:val="32"/>
          <w:lang w:val="en-US" w:eastAsia="zh-CN" w:bidi="ar-SA"/>
        </w:rPr>
        <w:t>。</w:t>
      </w:r>
    </w:p>
    <w:p w14:paraId="65334547">
      <w:pPr>
        <w:pStyle w:val="2"/>
        <w:keepNext w:val="0"/>
        <w:keepLines w:val="0"/>
        <w:pageBreakBefore w:val="0"/>
        <w:widowControl w:val="0"/>
        <w:kinsoku/>
        <w:overflowPunct/>
        <w:topLinePunct w:val="0"/>
        <w:bidi w:val="0"/>
        <w:snapToGrid/>
        <w:spacing w:line="560" w:lineRule="exact"/>
        <w:jc w:val="both"/>
        <w:rPr>
          <w:rFonts w:hint="eastAsia" w:cs="Times New Roman"/>
          <w:spacing w:val="11"/>
          <w:kern w:val="2"/>
          <w:sz w:val="32"/>
          <w:szCs w:val="32"/>
          <w:lang w:val="en-US" w:eastAsia="zh-CN" w:bidi="ar-SA"/>
        </w:rPr>
      </w:pPr>
      <w:bookmarkStart w:id="23" w:name="_Toc28550"/>
      <w:r>
        <w:rPr>
          <w:rFonts w:hint="eastAsia" w:cs="Times New Roman"/>
          <w:spacing w:val="11"/>
          <w:kern w:val="2"/>
          <w:sz w:val="32"/>
          <w:szCs w:val="32"/>
          <w:lang w:val="en-US" w:eastAsia="zh-CN" w:bidi="ar-SA"/>
        </w:rPr>
        <w:t>2.</w:t>
      </w:r>
      <w:r>
        <w:rPr>
          <w:rFonts w:hint="eastAsia" w:eastAsia="仿宋_GB2312" w:cs="Times New Roman"/>
          <w:spacing w:val="11"/>
          <w:kern w:val="2"/>
          <w:sz w:val="32"/>
          <w:szCs w:val="32"/>
          <w:lang w:val="en-US" w:eastAsia="zh-CN" w:bidi="ar-SA"/>
        </w:rPr>
        <w:t>昆明孔方环保科技有限公司安全生产主体责任落实不到位</w:t>
      </w:r>
      <w:r>
        <w:rPr>
          <w:rFonts w:hint="eastAsia" w:cs="Times New Roman"/>
          <w:spacing w:val="11"/>
          <w:kern w:val="2"/>
          <w:sz w:val="32"/>
          <w:szCs w:val="32"/>
          <w:lang w:val="en-US" w:eastAsia="zh-CN" w:bidi="ar-SA"/>
        </w:rPr>
        <w:t>，未建立健全本单位安全生产责任制；未制定安全生产规章制度和操作规程；</w:t>
      </w:r>
      <w:r>
        <w:rPr>
          <w:rFonts w:hint="eastAsia" w:eastAsia="仿宋_GB2312" w:cs="Times New Roman"/>
          <w:spacing w:val="11"/>
          <w:kern w:val="2"/>
          <w:sz w:val="32"/>
          <w:szCs w:val="32"/>
          <w:lang w:val="en-US" w:eastAsia="zh-CN" w:bidi="ar-SA"/>
        </w:rPr>
        <w:t>将项目发包给不具备安全生产或者相应资质的单位或个人</w:t>
      </w:r>
      <w:r>
        <w:rPr>
          <w:rFonts w:hint="eastAsia" w:cs="Times New Roman"/>
          <w:spacing w:val="11"/>
          <w:kern w:val="2"/>
          <w:sz w:val="32"/>
          <w:szCs w:val="32"/>
          <w:lang w:val="en-US" w:eastAsia="zh-CN" w:bidi="ar-SA"/>
        </w:rPr>
        <w:t>。</w:t>
      </w:r>
    </w:p>
    <w:p w14:paraId="30B20834">
      <w:pPr>
        <w:keepNext w:val="0"/>
        <w:keepLines w:val="0"/>
        <w:pageBreakBefore w:val="0"/>
        <w:widowControl w:val="0"/>
        <w:numPr>
          <w:ilvl w:val="0"/>
          <w:numId w:val="0"/>
        </w:numPr>
        <w:kinsoku/>
        <w:wordWrap/>
        <w:overflowPunct/>
        <w:topLinePunct w:val="0"/>
        <w:bidi w:val="0"/>
        <w:snapToGrid/>
        <w:spacing w:line="560" w:lineRule="exact"/>
        <w:ind w:firstLine="684" w:firstLineChars="200"/>
        <w:outlineLvl w:val="0"/>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3.唐</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成作为场地实际负责人、出租人，安全生产主体责任落实不到位，未与承租单位签订专门的安全管理协议；对承租单位的安全生产工作统一协调、管理不到位。</w:t>
      </w:r>
    </w:p>
    <w:p w14:paraId="30A84035">
      <w:pPr>
        <w:keepNext w:val="0"/>
        <w:keepLines w:val="0"/>
        <w:pageBreakBefore w:val="0"/>
        <w:widowControl w:val="0"/>
        <w:numPr>
          <w:ilvl w:val="0"/>
          <w:numId w:val="0"/>
        </w:numPr>
        <w:kinsoku/>
        <w:wordWrap/>
        <w:overflowPunct/>
        <w:topLinePunct w:val="0"/>
        <w:bidi w:val="0"/>
        <w:snapToGrid/>
        <w:spacing w:line="560" w:lineRule="exact"/>
        <w:ind w:firstLine="640" w:firstLineChars="200"/>
        <w:outlineLvl w:val="0"/>
        <w:rPr>
          <w:rFonts w:hint="default" w:ascii="Times New Roman" w:hAnsi="Times New Roman" w:eastAsia="黑体" w:cs="Times New Roman"/>
          <w:sz w:val="32"/>
          <w:szCs w:val="32"/>
          <w:lang w:val="en-US" w:eastAsia="zh-CN"/>
        </w:rPr>
      </w:pPr>
      <w:r>
        <w:rPr>
          <w:rFonts w:hint="eastAsia" w:eastAsia="黑体" w:cs="Times New Roman"/>
          <w:sz w:val="32"/>
          <w:szCs w:val="32"/>
          <w:lang w:val="en-US" w:eastAsia="zh-CN"/>
        </w:rPr>
        <w:t>四、</w:t>
      </w:r>
      <w:r>
        <w:rPr>
          <w:rFonts w:hint="default" w:ascii="Times New Roman" w:hAnsi="Times New Roman" w:eastAsia="黑体" w:cs="Times New Roman"/>
          <w:sz w:val="32"/>
          <w:szCs w:val="32"/>
          <w:lang w:val="en-US" w:eastAsia="zh-CN"/>
        </w:rPr>
        <w:t>对有关责任人员和责任单位的处理建议</w:t>
      </w:r>
      <w:bookmarkEnd w:id="22"/>
      <w:bookmarkEnd w:id="23"/>
    </w:p>
    <w:p w14:paraId="261A2632">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bookmarkStart w:id="24" w:name="_Toc13890"/>
      <w:r>
        <w:rPr>
          <w:rFonts w:hint="eastAsia" w:ascii="Times New Roman" w:hAnsi="Times New Roman" w:eastAsia="仿宋_GB2312" w:cs="Times New Roman"/>
          <w:spacing w:val="11"/>
          <w:kern w:val="2"/>
          <w:sz w:val="32"/>
          <w:szCs w:val="32"/>
          <w:lang w:val="en-US" w:eastAsia="zh-CN" w:bidi="ar-SA"/>
        </w:rPr>
        <w:t>1.</w:t>
      </w:r>
      <w:r>
        <w:rPr>
          <w:rFonts w:hint="eastAsia" w:eastAsia="仿宋_GB2312" w:cs="Times New Roman"/>
          <w:spacing w:val="11"/>
          <w:kern w:val="2"/>
          <w:sz w:val="32"/>
          <w:szCs w:val="32"/>
          <w:lang w:val="en-US" w:eastAsia="zh-CN" w:bidi="ar-SA"/>
        </w:rPr>
        <w:t>死者王*喜安全意识淡薄，未穿戴劳动防护进入施工现场，未与无</w:t>
      </w:r>
      <w:r>
        <w:rPr>
          <w:rFonts w:hint="eastAsia" w:ascii="Times New Roman" w:hAnsi="Times New Roman" w:eastAsia="仿宋_GB2312" w:cs="Times New Roman"/>
          <w:spacing w:val="11"/>
          <w:kern w:val="2"/>
          <w:sz w:val="32"/>
          <w:szCs w:val="32"/>
          <w:lang w:val="en-US" w:eastAsia="zh-CN" w:bidi="ar-SA"/>
        </w:rPr>
        <w:t>安全防护设施及明显警示标识的</w:t>
      </w:r>
      <w:r>
        <w:rPr>
          <w:rFonts w:hint="eastAsia" w:eastAsia="仿宋_GB2312" w:cs="Times New Roman"/>
          <w:spacing w:val="11"/>
          <w:kern w:val="2"/>
          <w:sz w:val="32"/>
          <w:szCs w:val="32"/>
          <w:lang w:val="en-US" w:eastAsia="zh-CN" w:bidi="ar-SA"/>
        </w:rPr>
        <w:t>预留下料口保持安全距离，</w:t>
      </w:r>
      <w:r>
        <w:rPr>
          <w:rFonts w:hint="eastAsia" w:ascii="Times New Roman" w:hAnsi="Times New Roman" w:eastAsia="仿宋_GB2312" w:cs="Times New Roman"/>
          <w:spacing w:val="11"/>
          <w:kern w:val="2"/>
          <w:sz w:val="32"/>
          <w:szCs w:val="32"/>
          <w:lang w:val="en-US" w:eastAsia="zh-CN" w:bidi="ar-SA"/>
        </w:rPr>
        <w:t>对此起事故负有直接责任，鉴于</w:t>
      </w:r>
      <w:r>
        <w:rPr>
          <w:rFonts w:hint="eastAsia" w:eastAsia="仿宋_GB2312" w:cs="Times New Roman"/>
          <w:spacing w:val="11"/>
          <w:kern w:val="2"/>
          <w:sz w:val="32"/>
          <w:szCs w:val="32"/>
          <w:lang w:val="en-US" w:eastAsia="zh-CN" w:bidi="ar-SA"/>
        </w:rPr>
        <w:t>王*喜</w:t>
      </w:r>
      <w:r>
        <w:rPr>
          <w:rFonts w:hint="eastAsia" w:ascii="Times New Roman" w:hAnsi="Times New Roman" w:eastAsia="仿宋_GB2312" w:cs="Times New Roman"/>
          <w:spacing w:val="11"/>
          <w:kern w:val="2"/>
          <w:sz w:val="32"/>
          <w:szCs w:val="32"/>
          <w:lang w:val="en-US" w:eastAsia="zh-CN" w:bidi="ar-SA"/>
        </w:rPr>
        <w:t>在此起事故中死亡，建议不追究其相关责任。</w:t>
      </w:r>
    </w:p>
    <w:p w14:paraId="232F6CDC">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highlight w:val="none"/>
          <w:lang w:val="en-US" w:eastAsia="zh-CN" w:bidi="ar-SA"/>
        </w:rPr>
      </w:pPr>
      <w:r>
        <w:rPr>
          <w:rFonts w:hint="eastAsia" w:eastAsia="仿宋_GB2312" w:cs="Times New Roman"/>
          <w:spacing w:val="11"/>
          <w:kern w:val="2"/>
          <w:sz w:val="32"/>
          <w:szCs w:val="32"/>
          <w:lang w:val="en-US" w:eastAsia="zh-CN" w:bidi="ar-SA"/>
        </w:rPr>
        <w:t>2</w:t>
      </w:r>
      <w:r>
        <w:rPr>
          <w:rFonts w:hint="eastAsia" w:ascii="Times New Roman" w:hAnsi="Times New Roman" w:eastAsia="仿宋_GB2312" w:cs="Times New Roman"/>
          <w:spacing w:val="11"/>
          <w:kern w:val="2"/>
          <w:sz w:val="32"/>
          <w:szCs w:val="32"/>
          <w:lang w:val="en-US" w:eastAsia="zh-CN" w:bidi="ar-SA"/>
        </w:rPr>
        <w:t>.</w:t>
      </w:r>
      <w:r>
        <w:rPr>
          <w:rFonts w:hint="eastAsia" w:eastAsia="仿宋_GB2312" w:cs="Times New Roman"/>
          <w:spacing w:val="11"/>
          <w:kern w:val="2"/>
          <w:sz w:val="32"/>
          <w:szCs w:val="32"/>
          <w:lang w:val="en-US" w:eastAsia="zh-CN" w:bidi="ar-SA"/>
        </w:rPr>
        <w:t>昆明华美居装饰设计工程有限公司安全生产主体责任落实不到位，未对从业人员进行安全生产教育和培训；未在有较大危险因素的场所（预留下料口）设置</w:t>
      </w:r>
      <w:r>
        <w:rPr>
          <w:rFonts w:hint="eastAsia" w:ascii="Times New Roman" w:hAnsi="Times New Roman" w:eastAsia="仿宋_GB2312" w:cs="Times New Roman"/>
          <w:spacing w:val="11"/>
          <w:kern w:val="2"/>
          <w:sz w:val="32"/>
          <w:szCs w:val="32"/>
          <w:lang w:val="en-US" w:eastAsia="zh-CN" w:bidi="ar-SA"/>
        </w:rPr>
        <w:t>安全防护设施及明显警示标识；</w:t>
      </w:r>
      <w:r>
        <w:rPr>
          <w:rFonts w:hint="eastAsia" w:eastAsia="仿宋_GB2312" w:cs="Times New Roman"/>
          <w:spacing w:val="11"/>
          <w:kern w:val="2"/>
          <w:sz w:val="32"/>
          <w:szCs w:val="32"/>
          <w:lang w:val="en-US" w:eastAsia="zh-CN" w:bidi="ar-SA"/>
        </w:rPr>
        <w:t>未为施工现场作业人员提供符合国家标准或者行业标准的劳动防护用品，并未监督、教育作业人员按照规则佩戴、使用</w:t>
      </w:r>
      <w:r>
        <w:rPr>
          <w:rFonts w:hint="eastAsia" w:ascii="Times New Roman" w:hAnsi="Times New Roman"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highlight w:val="none"/>
          <w:lang w:val="en-US" w:eastAsia="zh-CN" w:bidi="ar-SA"/>
        </w:rPr>
        <w:t>对此起事故负有责任</w:t>
      </w:r>
      <w:r>
        <w:rPr>
          <w:rFonts w:hint="eastAsia" w:eastAsia="仿宋_GB2312" w:cs="Times New Roman"/>
          <w:spacing w:val="11"/>
          <w:kern w:val="2"/>
          <w:sz w:val="32"/>
          <w:szCs w:val="32"/>
          <w:highlight w:val="none"/>
          <w:lang w:val="en-US" w:eastAsia="zh-CN" w:bidi="ar-SA"/>
        </w:rPr>
        <w:t>，</w:t>
      </w:r>
      <w:r>
        <w:rPr>
          <w:rFonts w:hint="default" w:ascii="Times New Roman" w:hAnsi="Times New Roman" w:eastAsia="仿宋_GB2312" w:cs="Times New Roman"/>
          <w:spacing w:val="11"/>
          <w:kern w:val="2"/>
          <w:sz w:val="32"/>
          <w:szCs w:val="32"/>
          <w:lang w:val="en-US" w:eastAsia="zh-CN" w:bidi="ar-SA"/>
        </w:rPr>
        <w:t>建议</w:t>
      </w:r>
      <w:r>
        <w:rPr>
          <w:rFonts w:hint="default" w:ascii="Times New Roman" w:hAnsi="Times New Roman" w:eastAsia="FangSong_GB2312" w:cs="Times New Roman"/>
          <w:color w:val="auto"/>
          <w:sz w:val="32"/>
          <w:szCs w:val="32"/>
          <w:lang w:eastAsia="zh-CN"/>
        </w:rPr>
        <w:t>区城市管理局按照《</w:t>
      </w:r>
      <w:r>
        <w:rPr>
          <w:rFonts w:hint="default" w:ascii="Times New Roman" w:hAnsi="Times New Roman" w:eastAsia="仿宋_GB2312" w:cs="Times New Roman"/>
          <w:color w:val="auto"/>
          <w:sz w:val="32"/>
          <w:szCs w:val="32"/>
          <w:lang w:eastAsia="zh-CN"/>
        </w:rPr>
        <w:t>中华人民共和国安全生产法</w:t>
      </w:r>
      <w:r>
        <w:rPr>
          <w:rFonts w:hint="default" w:ascii="Times New Roman" w:hAnsi="Times New Roman" w:eastAsia="FangSong_GB2312" w:cs="Times New Roman"/>
          <w:color w:val="auto"/>
          <w:sz w:val="32"/>
          <w:szCs w:val="32"/>
          <w:lang w:eastAsia="zh-CN"/>
        </w:rPr>
        <w:t>》</w:t>
      </w:r>
      <w:r>
        <w:rPr>
          <w:rFonts w:hint="default" w:ascii="Times New Roman" w:hAnsi="Times New Roman" w:eastAsia="仿宋_GB2312" w:cs="Times New Roman"/>
          <w:color w:val="auto"/>
          <w:spacing w:val="11"/>
          <w:kern w:val="2"/>
          <w:sz w:val="32"/>
          <w:szCs w:val="32"/>
          <w:lang w:val="en-US" w:eastAsia="zh-CN" w:bidi="ar-SA"/>
        </w:rPr>
        <w:t>相关规定</w:t>
      </w:r>
      <w:r>
        <w:rPr>
          <w:rFonts w:hint="eastAsia" w:eastAsia="仿宋_GB2312" w:cs="Times New Roman"/>
          <w:color w:val="auto"/>
          <w:spacing w:val="11"/>
          <w:kern w:val="2"/>
          <w:sz w:val="32"/>
          <w:szCs w:val="32"/>
          <w:lang w:val="en-US" w:eastAsia="zh-CN" w:bidi="ar-SA"/>
        </w:rPr>
        <w:t>对</w:t>
      </w:r>
      <w:r>
        <w:rPr>
          <w:rFonts w:hint="eastAsia" w:eastAsia="仿宋_GB2312" w:cs="Times New Roman"/>
          <w:spacing w:val="11"/>
          <w:kern w:val="2"/>
          <w:sz w:val="32"/>
          <w:szCs w:val="32"/>
          <w:lang w:val="en-US" w:eastAsia="zh-CN" w:bidi="ar-SA"/>
        </w:rPr>
        <w:t>昆明华美居装饰设计工程有限公司</w:t>
      </w:r>
      <w:r>
        <w:rPr>
          <w:rFonts w:hint="default" w:ascii="Times New Roman" w:hAnsi="Times New Roman" w:eastAsia="仿宋_GB2312" w:cs="Times New Roman"/>
          <w:spacing w:val="11"/>
          <w:kern w:val="2"/>
          <w:sz w:val="32"/>
          <w:szCs w:val="32"/>
          <w:lang w:val="en-US" w:eastAsia="zh-CN" w:bidi="ar-SA"/>
        </w:rPr>
        <w:t>予</w:t>
      </w:r>
      <w:r>
        <w:rPr>
          <w:rFonts w:hint="default" w:ascii="Times New Roman" w:hAnsi="Times New Roman" w:eastAsia="仿宋_GB2312" w:cs="Times New Roman"/>
          <w:color w:val="auto"/>
          <w:spacing w:val="11"/>
          <w:kern w:val="2"/>
          <w:sz w:val="32"/>
          <w:szCs w:val="32"/>
          <w:lang w:val="en-US" w:eastAsia="zh-CN" w:bidi="ar-SA"/>
        </w:rPr>
        <w:t>以立案查处</w:t>
      </w:r>
      <w:r>
        <w:rPr>
          <w:rFonts w:hint="default" w:ascii="Times New Roman" w:hAnsi="Times New Roman" w:eastAsia="FangSong_GB2312" w:cs="Times New Roman"/>
          <w:color w:val="auto"/>
          <w:sz w:val="32"/>
          <w:szCs w:val="32"/>
          <w:lang w:eastAsia="zh-CN"/>
        </w:rPr>
        <w:t>。</w:t>
      </w:r>
    </w:p>
    <w:p w14:paraId="7B853793">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eastAsia" w:cs="Times New Roman"/>
          <w:spacing w:val="11"/>
          <w:kern w:val="2"/>
          <w:sz w:val="32"/>
          <w:szCs w:val="32"/>
          <w:lang w:val="en-US" w:eastAsia="zh-CN" w:bidi="ar-SA"/>
        </w:rPr>
        <w:t>3.</w:t>
      </w:r>
      <w:r>
        <w:rPr>
          <w:rFonts w:hint="eastAsia" w:eastAsia="仿宋_GB2312" w:cs="Times New Roman"/>
          <w:spacing w:val="11"/>
          <w:kern w:val="2"/>
          <w:sz w:val="32"/>
          <w:szCs w:val="32"/>
          <w:lang w:val="en-US" w:eastAsia="zh-CN" w:bidi="ar-SA"/>
        </w:rPr>
        <w:t>昆明孔方环保科技有限</w:t>
      </w:r>
      <w:r>
        <w:rPr>
          <w:rFonts w:hint="eastAsia" w:ascii="Times New Roman" w:hAnsi="Times New Roman" w:eastAsia="仿宋_GB2312" w:cs="Times New Roman"/>
          <w:spacing w:val="11"/>
          <w:kern w:val="2"/>
          <w:sz w:val="32"/>
          <w:szCs w:val="32"/>
          <w:lang w:val="en-US" w:eastAsia="zh-CN" w:bidi="ar-SA"/>
        </w:rPr>
        <w:t>公司安全生产主体责任落实不到位，未建立健全本单位安全生产责任制；未制定安全生产规章制度和操作规程；将项目发包给不具备安全生产或者相应资质的单位或个人。</w:t>
      </w:r>
      <w:r>
        <w:rPr>
          <w:rFonts w:hint="default" w:ascii="Times New Roman" w:hAnsi="Times New Roman" w:eastAsia="仿宋_GB2312" w:cs="Times New Roman"/>
          <w:spacing w:val="11"/>
          <w:kern w:val="2"/>
          <w:sz w:val="32"/>
          <w:szCs w:val="32"/>
          <w:lang w:val="en-US" w:eastAsia="zh-CN" w:bidi="ar-SA"/>
        </w:rPr>
        <w:t>建议区城市管理局按照《中华人民共和国安全生产法》相关规定</w:t>
      </w:r>
      <w:r>
        <w:rPr>
          <w:rFonts w:hint="eastAsia" w:ascii="Times New Roman" w:hAnsi="Times New Roman" w:eastAsia="仿宋_GB2312" w:cs="Times New Roman"/>
          <w:spacing w:val="11"/>
          <w:kern w:val="2"/>
          <w:sz w:val="32"/>
          <w:szCs w:val="32"/>
          <w:lang w:val="en-US" w:eastAsia="zh-CN" w:bidi="ar-SA"/>
        </w:rPr>
        <w:t>对</w:t>
      </w:r>
      <w:r>
        <w:rPr>
          <w:rFonts w:hint="eastAsia" w:eastAsia="仿宋_GB2312" w:cs="Times New Roman"/>
          <w:spacing w:val="11"/>
          <w:kern w:val="2"/>
          <w:sz w:val="32"/>
          <w:szCs w:val="32"/>
          <w:lang w:val="en-US" w:eastAsia="zh-CN" w:bidi="ar-SA"/>
        </w:rPr>
        <w:t>昆明孔方环保科技有限</w:t>
      </w:r>
      <w:r>
        <w:rPr>
          <w:rFonts w:hint="eastAsia" w:ascii="Times New Roman" w:hAnsi="Times New Roman" w:eastAsia="仿宋_GB2312" w:cs="Times New Roman"/>
          <w:spacing w:val="11"/>
          <w:kern w:val="2"/>
          <w:sz w:val="32"/>
          <w:szCs w:val="32"/>
          <w:lang w:val="en-US" w:eastAsia="zh-CN" w:bidi="ar-SA"/>
        </w:rPr>
        <w:t>公司</w:t>
      </w:r>
      <w:r>
        <w:rPr>
          <w:rFonts w:hint="default" w:ascii="Times New Roman" w:hAnsi="Times New Roman" w:eastAsia="仿宋_GB2312" w:cs="Times New Roman"/>
          <w:spacing w:val="11"/>
          <w:kern w:val="2"/>
          <w:sz w:val="32"/>
          <w:szCs w:val="32"/>
          <w:lang w:val="en-US" w:eastAsia="zh-CN" w:bidi="ar-SA"/>
        </w:rPr>
        <w:t>予以立案查处。</w:t>
      </w:r>
    </w:p>
    <w:p w14:paraId="76E40316">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4.唐</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成作为场地实际负责人、出租人，安全生产主体责任落实不到位，未与承租单位签订专门的安全管理协议；对承租单位的安全生产工作统一协调、管理不到位</w:t>
      </w:r>
      <w:r>
        <w:rPr>
          <w:rFonts w:hint="eastAsia" w:eastAsia="仿宋_GB2312" w:cs="Times New Roman"/>
          <w:spacing w:val="11"/>
          <w:kern w:val="2"/>
          <w:sz w:val="32"/>
          <w:szCs w:val="32"/>
          <w:lang w:val="en-US" w:eastAsia="zh-CN" w:bidi="ar-SA"/>
        </w:rPr>
        <w:t>。</w:t>
      </w:r>
      <w:r>
        <w:rPr>
          <w:rFonts w:hint="default" w:ascii="Times New Roman" w:hAnsi="Times New Roman" w:eastAsia="仿宋_GB2312" w:cs="Times New Roman"/>
          <w:spacing w:val="11"/>
          <w:kern w:val="2"/>
          <w:sz w:val="32"/>
          <w:szCs w:val="32"/>
          <w:lang w:val="en-US" w:eastAsia="zh-CN" w:bidi="ar-SA"/>
        </w:rPr>
        <w:t>建议区城市管理局按照《中华人民共和国安全生产法》相关规定</w:t>
      </w:r>
      <w:r>
        <w:rPr>
          <w:rFonts w:hint="eastAsia" w:ascii="Times New Roman" w:hAnsi="Times New Roman" w:eastAsia="仿宋_GB2312" w:cs="Times New Roman"/>
          <w:spacing w:val="11"/>
          <w:kern w:val="2"/>
          <w:sz w:val="32"/>
          <w:szCs w:val="32"/>
          <w:lang w:val="en-US" w:eastAsia="zh-CN" w:bidi="ar-SA"/>
        </w:rPr>
        <w:t>对唐</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成</w:t>
      </w:r>
      <w:r>
        <w:rPr>
          <w:rFonts w:hint="default" w:ascii="Times New Roman" w:hAnsi="Times New Roman" w:eastAsia="仿宋_GB2312" w:cs="Times New Roman"/>
          <w:spacing w:val="11"/>
          <w:kern w:val="2"/>
          <w:sz w:val="32"/>
          <w:szCs w:val="32"/>
          <w:lang w:val="en-US" w:eastAsia="zh-CN" w:bidi="ar-SA"/>
        </w:rPr>
        <w:t>予以立案查处。</w:t>
      </w:r>
    </w:p>
    <w:p w14:paraId="7585BD4F">
      <w:pPr>
        <w:keepNext w:val="0"/>
        <w:keepLines w:val="0"/>
        <w:pageBreakBefore w:val="0"/>
        <w:widowControl w:val="0"/>
        <w:kinsoku/>
        <w:wordWrap/>
        <w:overflowPunct/>
        <w:topLinePunct w:val="0"/>
        <w:autoSpaceDE/>
        <w:autoSpaceDN/>
        <w:bidi w:val="0"/>
        <w:adjustRightInd/>
        <w:snapToGrid/>
        <w:spacing w:line="540" w:lineRule="exact"/>
        <w:ind w:firstLine="684" w:firstLineChars="200"/>
        <w:jc w:val="both"/>
        <w:textAlignment w:val="auto"/>
        <w:outlineLvl w:val="9"/>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5</w:t>
      </w:r>
      <w:r>
        <w:rPr>
          <w:rFonts w:hint="eastAsia" w:ascii="Times New Roman" w:hAnsi="Times New Roman" w:eastAsia="仿宋_GB2312" w:cs="Times New Roman"/>
          <w:spacing w:val="11"/>
          <w:kern w:val="2"/>
          <w:sz w:val="32"/>
          <w:szCs w:val="32"/>
          <w:lang w:val="en-US" w:eastAsia="zh-CN" w:bidi="ar-SA"/>
        </w:rPr>
        <w:t>.昆明华美居装饰设计工程有限公司</w:t>
      </w:r>
      <w:r>
        <w:rPr>
          <w:rFonts w:hint="eastAsia" w:eastAsia="仿宋_GB2312" w:cs="Times New Roman"/>
          <w:spacing w:val="11"/>
          <w:kern w:val="2"/>
          <w:sz w:val="32"/>
          <w:szCs w:val="32"/>
          <w:lang w:val="en-US" w:eastAsia="zh-CN" w:bidi="ar-SA"/>
        </w:rPr>
        <w:t>负责人</w:t>
      </w:r>
      <w:r>
        <w:rPr>
          <w:rFonts w:hint="eastAsia" w:ascii="Times New Roman" w:hAnsi="Times New Roman" w:eastAsia="仿宋_GB2312" w:cs="Times New Roman"/>
          <w:spacing w:val="11"/>
          <w:kern w:val="2"/>
          <w:sz w:val="32"/>
          <w:szCs w:val="32"/>
          <w:lang w:val="en-US" w:eastAsia="zh-CN" w:bidi="ar-SA"/>
        </w:rPr>
        <w:t>罗</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富未严格履行主要负责人安全生产职责，</w:t>
      </w:r>
      <w:r>
        <w:rPr>
          <w:rFonts w:hint="eastAsia" w:eastAsia="仿宋_GB2312" w:cs="Times New Roman"/>
          <w:spacing w:val="11"/>
          <w:kern w:val="2"/>
          <w:sz w:val="32"/>
          <w:szCs w:val="32"/>
          <w:lang w:val="en-US" w:eastAsia="zh-CN" w:bidi="ar-SA"/>
        </w:rPr>
        <w:t>未健全完善安全生产管理制度，</w:t>
      </w:r>
      <w:r>
        <w:rPr>
          <w:rFonts w:hint="eastAsia" w:ascii="Times New Roman" w:hAnsi="Times New Roman" w:eastAsia="仿宋_GB2312" w:cs="Times New Roman"/>
          <w:spacing w:val="11"/>
          <w:kern w:val="2"/>
          <w:sz w:val="32"/>
          <w:szCs w:val="32"/>
          <w:lang w:val="en-US" w:eastAsia="zh-CN" w:bidi="ar-SA"/>
        </w:rPr>
        <w:t>未</w:t>
      </w:r>
      <w:r>
        <w:rPr>
          <w:rFonts w:hint="eastAsia" w:eastAsia="仿宋_GB2312" w:cs="Times New Roman"/>
          <w:spacing w:val="11"/>
          <w:kern w:val="2"/>
          <w:sz w:val="32"/>
          <w:szCs w:val="32"/>
          <w:lang w:val="en-US" w:eastAsia="zh-CN" w:bidi="ar-SA"/>
        </w:rPr>
        <w:t>制定并</w:t>
      </w:r>
      <w:r>
        <w:rPr>
          <w:rFonts w:hint="eastAsia" w:ascii="Times New Roman" w:hAnsi="Times New Roman" w:eastAsia="仿宋_GB2312" w:cs="Times New Roman"/>
          <w:spacing w:val="11"/>
          <w:kern w:val="2"/>
          <w:sz w:val="32"/>
          <w:szCs w:val="32"/>
          <w:lang w:val="en-US" w:eastAsia="zh-CN" w:bidi="ar-SA"/>
        </w:rPr>
        <w:t>实施安全生产教育和培训计划，未督促、检查本单位的安全生产工作，未及时消除生产安全事故隐患，</w:t>
      </w:r>
      <w:r>
        <w:rPr>
          <w:rFonts w:hint="default" w:ascii="Times New Roman" w:hAnsi="Times New Roman" w:eastAsia="仿宋_GB2312" w:cs="Times New Roman"/>
          <w:spacing w:val="11"/>
          <w:kern w:val="2"/>
          <w:sz w:val="32"/>
          <w:szCs w:val="32"/>
          <w:lang w:val="en-US" w:eastAsia="zh-CN" w:bidi="ar-SA"/>
        </w:rPr>
        <w:t>对此起事故</w:t>
      </w:r>
      <w:r>
        <w:rPr>
          <w:rFonts w:hint="eastAsia" w:ascii="Times New Roman" w:hAnsi="Times New Roman" w:eastAsia="仿宋_GB2312" w:cs="Times New Roman"/>
          <w:color w:val="000000"/>
          <w:spacing w:val="11"/>
          <w:kern w:val="2"/>
          <w:sz w:val="32"/>
          <w:szCs w:val="32"/>
          <w:lang w:val="en-US" w:eastAsia="zh-CN" w:bidi="ar-SA"/>
        </w:rPr>
        <w:t>发生</w:t>
      </w:r>
      <w:r>
        <w:rPr>
          <w:rFonts w:hint="default" w:ascii="Times New Roman" w:hAnsi="Times New Roman" w:eastAsia="仿宋_GB2312" w:cs="Times New Roman"/>
          <w:spacing w:val="11"/>
          <w:kern w:val="2"/>
          <w:sz w:val="32"/>
          <w:szCs w:val="32"/>
          <w:lang w:val="en-US" w:eastAsia="zh-CN" w:bidi="ar-SA"/>
        </w:rPr>
        <w:t>负有责任。建议区城市管理局按照《中华人民共和国安全生产法》相关规定对</w:t>
      </w:r>
      <w:r>
        <w:rPr>
          <w:rFonts w:hint="eastAsia" w:ascii="Times New Roman" w:hAnsi="Times New Roman" w:eastAsia="仿宋_GB2312" w:cs="Times New Roman"/>
          <w:spacing w:val="11"/>
          <w:kern w:val="2"/>
          <w:sz w:val="32"/>
          <w:szCs w:val="32"/>
          <w:lang w:val="en-US" w:eastAsia="zh-CN" w:bidi="ar-SA"/>
        </w:rPr>
        <w:t>罗</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富</w:t>
      </w:r>
      <w:r>
        <w:rPr>
          <w:rFonts w:hint="eastAsia" w:eastAsia="仿宋_GB2312" w:cs="Times New Roman"/>
          <w:spacing w:val="11"/>
          <w:kern w:val="2"/>
          <w:sz w:val="32"/>
          <w:szCs w:val="32"/>
          <w:lang w:val="en-US" w:eastAsia="zh-CN" w:bidi="ar-SA"/>
        </w:rPr>
        <w:t>予</w:t>
      </w:r>
      <w:r>
        <w:rPr>
          <w:rFonts w:hint="default" w:ascii="Times New Roman" w:hAnsi="Times New Roman" w:eastAsia="仿宋_GB2312" w:cs="Times New Roman"/>
          <w:spacing w:val="11"/>
          <w:kern w:val="2"/>
          <w:sz w:val="32"/>
          <w:szCs w:val="32"/>
          <w:lang w:val="en-US" w:eastAsia="zh-CN" w:bidi="ar-SA"/>
        </w:rPr>
        <w:t>以立案查处。</w:t>
      </w:r>
    </w:p>
    <w:bookmarkEnd w:id="24"/>
    <w:p w14:paraId="37A548B8">
      <w:pPr>
        <w:pStyle w:val="15"/>
        <w:keepNext w:val="0"/>
        <w:keepLines w:val="0"/>
        <w:pageBreakBefore w:val="0"/>
        <w:widowControl w:val="0"/>
        <w:numPr>
          <w:ilvl w:val="0"/>
          <w:numId w:val="0"/>
        </w:numPr>
        <w:kinsoku/>
        <w:wordWrap/>
        <w:overflowPunct/>
        <w:topLinePunct w:val="0"/>
        <w:bidi w:val="0"/>
        <w:snapToGrid/>
        <w:spacing w:line="560" w:lineRule="exact"/>
        <w:ind w:left="-10" w:leftChars="0" w:firstLine="640" w:firstLineChars="0"/>
        <w:outlineLvl w:val="0"/>
        <w:rPr>
          <w:rFonts w:hint="default" w:ascii="Times New Roman" w:hAnsi="Times New Roman" w:eastAsia="黑体" w:cs="Times New Roman"/>
          <w:sz w:val="32"/>
          <w:szCs w:val="32"/>
          <w:lang w:val="en-US" w:eastAsia="zh-CN"/>
        </w:rPr>
      </w:pPr>
      <w:bookmarkStart w:id="25" w:name="_Toc5916"/>
      <w:bookmarkStart w:id="26" w:name="_Toc28894"/>
      <w:r>
        <w:rPr>
          <w:rFonts w:hint="eastAsia" w:ascii="黑体" w:hAnsi="黑体" w:eastAsia="黑体" w:cs="黑体"/>
          <w:color w:val="000000"/>
          <w:sz w:val="32"/>
          <w:szCs w:val="32"/>
          <w:lang w:val="en-US" w:eastAsia="zh-CN" w:bidi="ar-SA"/>
        </w:rPr>
        <w:t>五、</w:t>
      </w:r>
      <w:r>
        <w:rPr>
          <w:rFonts w:hint="default" w:ascii="Times New Roman" w:hAnsi="Times New Roman" w:eastAsia="黑体" w:cs="Times New Roman"/>
          <w:sz w:val="32"/>
          <w:szCs w:val="32"/>
          <w:lang w:val="en-US" w:eastAsia="zh-CN"/>
        </w:rPr>
        <w:t>事故主要教训</w:t>
      </w:r>
      <w:bookmarkEnd w:id="25"/>
      <w:bookmarkEnd w:id="26"/>
    </w:p>
    <w:p w14:paraId="2B808307">
      <w:pPr>
        <w:keepNext w:val="0"/>
        <w:keepLines w:val="0"/>
        <w:pageBreakBefore w:val="0"/>
        <w:widowControl w:val="0"/>
        <w:kinsoku/>
        <w:wordWrap/>
        <w:overflowPunct/>
        <w:topLinePunct w:val="0"/>
        <w:autoSpaceDE/>
        <w:autoSpaceDN/>
        <w:bidi w:val="0"/>
        <w:adjustRightInd/>
        <w:snapToGrid/>
        <w:spacing w:line="560" w:lineRule="exact"/>
        <w:ind w:firstLine="684" w:firstLineChars="200"/>
        <w:jc w:val="both"/>
        <w:textAlignment w:val="auto"/>
        <w:outlineLvl w:val="9"/>
        <w:rPr>
          <w:rFonts w:hint="default" w:ascii="Times New Roman" w:hAnsi="Times New Roman" w:eastAsia="仿宋_GB2312" w:cs="Times New Roman"/>
          <w:spacing w:val="11"/>
          <w:kern w:val="2"/>
          <w:sz w:val="32"/>
          <w:szCs w:val="32"/>
          <w:highlight w:val="none"/>
          <w:lang w:val="en-US" w:eastAsia="zh-CN" w:bidi="ar-SA"/>
        </w:rPr>
      </w:pPr>
      <w:r>
        <w:rPr>
          <w:rFonts w:hint="default" w:ascii="Times New Roman" w:hAnsi="Times New Roman" w:eastAsia="仿宋_GB2312" w:cs="Times New Roman"/>
          <w:spacing w:val="11"/>
          <w:kern w:val="2"/>
          <w:sz w:val="32"/>
          <w:szCs w:val="32"/>
          <w:highlight w:val="none"/>
          <w:lang w:val="en-US" w:eastAsia="zh-CN" w:bidi="ar-SA"/>
        </w:rPr>
        <w:t>此起事故</w:t>
      </w:r>
      <w:r>
        <w:rPr>
          <w:rFonts w:hint="eastAsia" w:eastAsia="仿宋_GB2312" w:cs="Times New Roman"/>
          <w:spacing w:val="11"/>
          <w:kern w:val="2"/>
          <w:sz w:val="32"/>
          <w:szCs w:val="32"/>
          <w:highlight w:val="none"/>
          <w:lang w:val="en-US" w:eastAsia="zh-CN" w:bidi="ar-SA"/>
        </w:rPr>
        <w:t>反映</w:t>
      </w:r>
      <w:r>
        <w:rPr>
          <w:rFonts w:hint="default" w:ascii="Times New Roman" w:hAnsi="Times New Roman" w:eastAsia="仿宋_GB2312" w:cs="Times New Roman"/>
          <w:spacing w:val="11"/>
          <w:kern w:val="2"/>
          <w:sz w:val="32"/>
          <w:szCs w:val="32"/>
          <w:highlight w:val="none"/>
          <w:lang w:val="en-US" w:eastAsia="zh-CN" w:bidi="ar-SA"/>
        </w:rPr>
        <w:t>出由于</w:t>
      </w:r>
      <w:r>
        <w:rPr>
          <w:rFonts w:hint="eastAsia" w:eastAsia="仿宋_GB2312" w:cs="Times New Roman"/>
          <w:spacing w:val="11"/>
          <w:kern w:val="2"/>
          <w:sz w:val="32"/>
          <w:szCs w:val="32"/>
          <w:highlight w:val="none"/>
          <w:lang w:val="en-US" w:eastAsia="zh-CN" w:bidi="ar-SA"/>
        </w:rPr>
        <w:t>生产经营单位安全</w:t>
      </w:r>
      <w:r>
        <w:rPr>
          <w:rFonts w:hint="default" w:ascii="Times New Roman" w:hAnsi="Times New Roman" w:eastAsia="仿宋_GB2312" w:cs="Times New Roman"/>
          <w:spacing w:val="11"/>
          <w:kern w:val="2"/>
          <w:sz w:val="32"/>
          <w:szCs w:val="32"/>
          <w:highlight w:val="none"/>
          <w:lang w:val="en-US" w:eastAsia="zh-CN" w:bidi="ar-SA"/>
        </w:rPr>
        <w:t>主</w:t>
      </w:r>
      <w:r>
        <w:rPr>
          <w:rFonts w:hint="default" w:ascii="Times New Roman" w:hAnsi="Times New Roman" w:eastAsia="仿宋_GB2312" w:cs="Times New Roman"/>
          <w:spacing w:val="11"/>
          <w:kern w:val="2"/>
          <w:sz w:val="32"/>
          <w:szCs w:val="32"/>
          <w:lang w:val="en-US" w:eastAsia="zh-CN" w:bidi="ar-SA"/>
        </w:rPr>
        <w:t>体责任落实不到位</w:t>
      </w:r>
      <w:r>
        <w:rPr>
          <w:rFonts w:hint="eastAsia" w:eastAsia="仿宋_GB2312" w:cs="Times New Roman"/>
          <w:spacing w:val="11"/>
          <w:kern w:val="2"/>
          <w:sz w:val="32"/>
          <w:szCs w:val="32"/>
          <w:lang w:val="en-US" w:eastAsia="zh-CN" w:bidi="ar-SA"/>
        </w:rPr>
        <w:t>，</w:t>
      </w:r>
      <w:r>
        <w:rPr>
          <w:rFonts w:hint="eastAsia" w:eastAsia="仿宋_GB2312" w:cs="Times New Roman"/>
          <w:spacing w:val="11"/>
          <w:kern w:val="2"/>
          <w:sz w:val="32"/>
          <w:szCs w:val="32"/>
          <w:highlight w:val="none"/>
          <w:lang w:val="en-US" w:eastAsia="zh-CN" w:bidi="ar-SA"/>
        </w:rPr>
        <w:t>未开展安全生产管理工作导致现场作业人员安全意识淡薄、未及时消除现场生产安全事故隐患</w:t>
      </w:r>
      <w:r>
        <w:rPr>
          <w:rFonts w:hint="eastAsia" w:ascii="Times New Roman" w:hAnsi="Times New Roman" w:eastAsia="仿宋_GB2312" w:cs="Times New Roman"/>
          <w:spacing w:val="11"/>
          <w:kern w:val="2"/>
          <w:sz w:val="32"/>
          <w:szCs w:val="32"/>
          <w:highlight w:val="none"/>
          <w:lang w:val="en-US" w:eastAsia="zh-CN" w:bidi="ar-SA"/>
        </w:rPr>
        <w:t>进而</w:t>
      </w:r>
      <w:r>
        <w:rPr>
          <w:rFonts w:hint="default" w:ascii="Times New Roman" w:hAnsi="Times New Roman" w:eastAsia="仿宋_GB2312" w:cs="Times New Roman"/>
          <w:spacing w:val="11"/>
          <w:kern w:val="2"/>
          <w:sz w:val="32"/>
          <w:szCs w:val="32"/>
          <w:highlight w:val="none"/>
          <w:lang w:val="en-US" w:eastAsia="zh-CN" w:bidi="ar-SA"/>
        </w:rPr>
        <w:t>引发的安全事故。</w:t>
      </w:r>
    </w:p>
    <w:p w14:paraId="02BED9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 w:leftChars="0" w:firstLine="640" w:firstLineChars="0"/>
        <w:textAlignment w:val="auto"/>
        <w:outlineLvl w:val="0"/>
        <w:rPr>
          <w:rFonts w:hint="default" w:ascii="Times New Roman" w:hAnsi="Times New Roman" w:eastAsia="黑体" w:cs="Times New Roman"/>
          <w:sz w:val="32"/>
          <w:szCs w:val="32"/>
          <w:lang w:val="en-US" w:eastAsia="zh-CN"/>
        </w:rPr>
      </w:pPr>
      <w:bookmarkStart w:id="27" w:name="_Toc7841"/>
      <w:bookmarkStart w:id="28" w:name="_Toc7289"/>
      <w:r>
        <w:rPr>
          <w:rFonts w:hint="eastAsia" w:ascii="黑体" w:hAnsi="黑体" w:eastAsia="黑体" w:cs="黑体"/>
          <w:kern w:val="2"/>
          <w:sz w:val="32"/>
          <w:szCs w:val="32"/>
          <w:lang w:val="en-US" w:eastAsia="zh-CN" w:bidi="ar-SA"/>
        </w:rPr>
        <w:t>六、</w:t>
      </w:r>
      <w:r>
        <w:rPr>
          <w:rFonts w:hint="default" w:ascii="Times New Roman" w:hAnsi="Times New Roman" w:eastAsia="黑体" w:cs="Times New Roman"/>
          <w:sz w:val="32"/>
          <w:szCs w:val="32"/>
          <w:lang w:val="en-US" w:eastAsia="zh-CN"/>
        </w:rPr>
        <w:t>事故整改和防范措施</w:t>
      </w:r>
      <w:bookmarkEnd w:id="27"/>
      <w:bookmarkEnd w:id="28"/>
    </w:p>
    <w:p w14:paraId="07270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17"/>
          <w:rFonts w:hint="default" w:ascii="Times New Roman" w:hAnsi="Times New Roman" w:eastAsia="楷体_GB2312" w:cs="Times New Roman"/>
          <w:b w:val="0"/>
          <w:i w:val="0"/>
          <w:caps w:val="0"/>
          <w:color w:val="000000"/>
          <w:spacing w:val="0"/>
          <w:w w:val="100"/>
          <w:sz w:val="32"/>
          <w:szCs w:val="32"/>
          <w:lang w:val="en-US" w:eastAsia="zh-CN"/>
        </w:rPr>
      </w:pPr>
      <w:bookmarkStart w:id="29" w:name="_Toc25507"/>
      <w:bookmarkStart w:id="30" w:name="_Toc10276"/>
      <w:r>
        <w:rPr>
          <w:rStyle w:val="17"/>
          <w:rFonts w:hint="eastAsia" w:eastAsia="楷体_GB2312" w:cs="Times New Roman"/>
          <w:b w:val="0"/>
          <w:i w:val="0"/>
          <w:caps w:val="0"/>
          <w:color w:val="000000"/>
          <w:spacing w:val="0"/>
          <w:w w:val="100"/>
          <w:sz w:val="32"/>
          <w:szCs w:val="32"/>
          <w:lang w:val="en-US" w:eastAsia="zh-CN"/>
        </w:rPr>
        <w:t>（一）</w:t>
      </w:r>
      <w:r>
        <w:rPr>
          <w:rStyle w:val="17"/>
          <w:rFonts w:hint="default" w:ascii="Times New Roman" w:hAnsi="Times New Roman" w:eastAsia="楷体_GB2312" w:cs="Times New Roman"/>
          <w:b w:val="0"/>
          <w:i w:val="0"/>
          <w:caps w:val="0"/>
          <w:color w:val="000000"/>
          <w:spacing w:val="0"/>
          <w:w w:val="100"/>
          <w:sz w:val="32"/>
          <w:szCs w:val="32"/>
          <w:lang w:val="en-US" w:eastAsia="zh-CN"/>
        </w:rPr>
        <w:t>事故单位整改和防范措施</w:t>
      </w:r>
      <w:bookmarkEnd w:id="29"/>
      <w:bookmarkEnd w:id="30"/>
    </w:p>
    <w:p w14:paraId="4EEC415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84" w:firstLineChars="200"/>
        <w:jc w:val="both"/>
        <w:textAlignment w:val="auto"/>
        <w:rPr>
          <w:rFonts w:hint="eastAsia"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1.昆明华美居装饰设计工程有限公司</w:t>
      </w:r>
      <w:r>
        <w:rPr>
          <w:rFonts w:hint="default" w:ascii="Times New Roman" w:hAnsi="Times New Roman" w:eastAsia="仿宋_GB2312" w:cs="Times New Roman"/>
          <w:spacing w:val="11"/>
          <w:kern w:val="2"/>
          <w:sz w:val="32"/>
          <w:szCs w:val="32"/>
          <w:lang w:val="en-US" w:eastAsia="zh-CN" w:bidi="ar-SA"/>
        </w:rPr>
        <w:t>要严格落实安全生产主体责任，严格执行《中华人民共和国安全生产法》等法律法规，深刻吸取事故教训，</w:t>
      </w:r>
      <w:r>
        <w:rPr>
          <w:rFonts w:hint="eastAsia" w:ascii="Times New Roman" w:hAnsi="Times New Roman" w:eastAsia="仿宋_GB2312" w:cs="Times New Roman"/>
          <w:spacing w:val="11"/>
          <w:kern w:val="2"/>
          <w:sz w:val="32"/>
          <w:szCs w:val="32"/>
          <w:lang w:val="en-US" w:eastAsia="zh-CN" w:bidi="ar-SA"/>
        </w:rPr>
        <w:t>建立健全并落实安全管理规章制度；</w:t>
      </w:r>
      <w:r>
        <w:rPr>
          <w:rFonts w:hint="eastAsia" w:eastAsia="仿宋_GB2312" w:cs="Times New Roman"/>
          <w:spacing w:val="11"/>
          <w:kern w:val="2"/>
          <w:sz w:val="32"/>
          <w:szCs w:val="32"/>
          <w:lang w:val="en-US" w:eastAsia="zh-CN" w:bidi="ar-SA"/>
        </w:rPr>
        <w:t>制定相关作业安全操作规程，</w:t>
      </w:r>
      <w:r>
        <w:rPr>
          <w:rFonts w:hint="eastAsia" w:ascii="Times New Roman" w:hAnsi="Times New Roman" w:eastAsia="仿宋_GB2312" w:cs="Times New Roman"/>
          <w:spacing w:val="11"/>
          <w:kern w:val="2"/>
          <w:sz w:val="32"/>
          <w:szCs w:val="32"/>
          <w:lang w:val="en-US" w:eastAsia="zh-CN" w:bidi="ar-SA"/>
        </w:rPr>
        <w:t>加强对从业人员的安全生产教育及培训，提高从业人员的安全意识</w:t>
      </w:r>
      <w:r>
        <w:rPr>
          <w:rFonts w:hint="eastAsia" w:eastAsia="仿宋_GB2312" w:cs="Times New Roman"/>
          <w:spacing w:val="11"/>
          <w:kern w:val="2"/>
          <w:sz w:val="32"/>
          <w:szCs w:val="32"/>
          <w:lang w:val="en-US" w:eastAsia="zh-CN" w:bidi="ar-SA"/>
        </w:rPr>
        <w:t>；采取技术、管理措施，及时发现并消除事故隐患；为从业人员提供符合国家标准或者行业标准的劳动防护用品，并监督、教育从业人员按照规则佩戴、使用，</w:t>
      </w:r>
      <w:r>
        <w:rPr>
          <w:rFonts w:hint="eastAsia" w:ascii="Times New Roman" w:hAnsi="Times New Roman" w:eastAsia="仿宋_GB2312" w:cs="Times New Roman"/>
          <w:spacing w:val="11"/>
          <w:kern w:val="2"/>
          <w:sz w:val="32"/>
          <w:szCs w:val="32"/>
          <w:lang w:val="en-US" w:eastAsia="zh-CN" w:bidi="ar-SA"/>
        </w:rPr>
        <w:t>切实防止类似事故再次发生。</w:t>
      </w:r>
      <w:bookmarkStart w:id="31" w:name="_Toc13524"/>
    </w:p>
    <w:p w14:paraId="191E9EB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84" w:firstLineChars="200"/>
        <w:jc w:val="both"/>
        <w:textAlignment w:val="auto"/>
        <w:rPr>
          <w:rFonts w:hint="default" w:ascii="Times New Roman" w:hAnsi="Times New Roman" w:eastAsia="仿宋_GB2312" w:cs="Times New Roman"/>
          <w:spacing w:val="11"/>
          <w:kern w:val="2"/>
          <w:sz w:val="32"/>
          <w:szCs w:val="32"/>
          <w:lang w:val="en-US" w:eastAsia="zh-CN" w:bidi="ar-SA"/>
        </w:rPr>
      </w:pPr>
      <w:r>
        <w:rPr>
          <w:rFonts w:hint="eastAsia" w:eastAsia="仿宋_GB2312" w:cs="Times New Roman"/>
          <w:spacing w:val="11"/>
          <w:kern w:val="2"/>
          <w:sz w:val="32"/>
          <w:szCs w:val="32"/>
          <w:lang w:val="en-US" w:eastAsia="zh-CN" w:bidi="ar-SA"/>
        </w:rPr>
        <w:t>2.昆明孔方环保科技有限公司</w:t>
      </w:r>
      <w:r>
        <w:rPr>
          <w:rFonts w:hint="default" w:ascii="Times New Roman" w:hAnsi="Times New Roman" w:eastAsia="仿宋_GB2312" w:cs="Times New Roman"/>
          <w:spacing w:val="11"/>
          <w:kern w:val="2"/>
          <w:sz w:val="32"/>
          <w:szCs w:val="32"/>
          <w:lang w:val="en-US" w:eastAsia="zh-CN" w:bidi="ar-SA"/>
        </w:rPr>
        <w:t>要严格落实安全生产主体责任，严格执行《中华人民共和国安全生产法》等法律法规，深刻吸取事故教训，</w:t>
      </w:r>
      <w:r>
        <w:rPr>
          <w:rFonts w:hint="eastAsia" w:ascii="Times New Roman" w:hAnsi="Times New Roman" w:eastAsia="仿宋_GB2312" w:cs="Times New Roman"/>
          <w:spacing w:val="11"/>
          <w:kern w:val="2"/>
          <w:sz w:val="32"/>
          <w:szCs w:val="32"/>
          <w:lang w:val="en-US" w:eastAsia="zh-CN" w:bidi="ar-SA"/>
        </w:rPr>
        <w:t>建立健全并落实安全管理规章制度</w:t>
      </w:r>
      <w:r>
        <w:rPr>
          <w:rFonts w:hint="eastAsia" w:eastAsia="仿宋_GB2312" w:cs="Times New Roman"/>
          <w:spacing w:val="11"/>
          <w:kern w:val="2"/>
          <w:sz w:val="32"/>
          <w:szCs w:val="32"/>
          <w:lang w:val="en-US" w:eastAsia="zh-CN" w:bidi="ar-SA"/>
        </w:rPr>
        <w:t>，不将项目发包给不具备相应资质的单位，</w:t>
      </w:r>
      <w:r>
        <w:rPr>
          <w:rFonts w:hint="default" w:ascii="Times New Roman" w:hAnsi="Times New Roman" w:eastAsia="仿宋_GB2312" w:cs="Times New Roman"/>
          <w:spacing w:val="11"/>
          <w:kern w:val="2"/>
          <w:sz w:val="32"/>
          <w:szCs w:val="32"/>
          <w:lang w:val="en-US" w:eastAsia="zh-CN" w:bidi="ar-SA"/>
        </w:rPr>
        <w:t>加</w:t>
      </w:r>
      <w:r>
        <w:rPr>
          <w:rFonts w:hint="eastAsia" w:eastAsia="仿宋_GB2312" w:cs="Times New Roman"/>
          <w:spacing w:val="11"/>
          <w:kern w:val="2"/>
          <w:sz w:val="32"/>
          <w:szCs w:val="32"/>
          <w:lang w:val="en-US" w:eastAsia="zh-CN" w:bidi="ar-SA"/>
        </w:rPr>
        <w:t>强对承包单位的监督管理和安全教育培训</w:t>
      </w:r>
      <w:r>
        <w:rPr>
          <w:rFonts w:hint="eastAsia" w:ascii="Times New Roman" w:hAnsi="Times New Roman" w:eastAsia="仿宋_GB2312" w:cs="Times New Roman"/>
          <w:spacing w:val="11"/>
          <w:kern w:val="2"/>
          <w:sz w:val="32"/>
          <w:szCs w:val="32"/>
          <w:lang w:val="en-US" w:eastAsia="zh-CN" w:bidi="ar-SA"/>
        </w:rPr>
        <w:t>。</w:t>
      </w:r>
    </w:p>
    <w:p w14:paraId="7CF5B6F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spacing w:val="11"/>
          <w:kern w:val="2"/>
          <w:sz w:val="32"/>
          <w:szCs w:val="32"/>
          <w:lang w:val="en-US" w:eastAsia="zh-CN" w:bidi="ar-SA"/>
        </w:rPr>
      </w:pPr>
      <w:r>
        <w:rPr>
          <w:rStyle w:val="17"/>
          <w:rFonts w:hint="eastAsia" w:eastAsia="楷体_GB2312" w:cs="Times New Roman"/>
          <w:b w:val="0"/>
          <w:i w:val="0"/>
          <w:caps w:val="0"/>
          <w:color w:val="000000"/>
          <w:spacing w:val="0"/>
          <w:w w:val="100"/>
          <w:sz w:val="32"/>
          <w:szCs w:val="32"/>
          <w:lang w:val="en-US" w:eastAsia="zh-CN"/>
        </w:rPr>
        <w:t>3</w:t>
      </w:r>
      <w:r>
        <w:rPr>
          <w:rStyle w:val="17"/>
          <w:rFonts w:hint="eastAsia" w:eastAsia="楷体_GB2312" w:cs="Times New Roman"/>
          <w:b w:val="0"/>
          <w:i w:val="0"/>
          <w:caps w:val="0"/>
          <w:color w:val="000000"/>
          <w:spacing w:val="0"/>
          <w:w w:val="100"/>
          <w:sz w:val="32"/>
          <w:szCs w:val="32"/>
          <w:highlight w:val="none"/>
          <w:lang w:val="en-US" w:eastAsia="zh-CN"/>
        </w:rPr>
        <w:t>.</w:t>
      </w:r>
      <w:r>
        <w:rPr>
          <w:rFonts w:hint="eastAsia" w:ascii="Times New Roman" w:hAnsi="Times New Roman" w:eastAsia="仿宋_GB2312" w:cs="Times New Roman"/>
          <w:spacing w:val="11"/>
          <w:kern w:val="2"/>
          <w:sz w:val="32"/>
          <w:szCs w:val="32"/>
          <w:lang w:val="en-US" w:eastAsia="zh-CN" w:bidi="ar-SA"/>
        </w:rPr>
        <w:t>唐</w:t>
      </w:r>
      <w:r>
        <w:rPr>
          <w:rFonts w:hint="eastAsia" w:eastAsia="仿宋_GB2312" w:cs="Times New Roman"/>
          <w:spacing w:val="11"/>
          <w:kern w:val="2"/>
          <w:sz w:val="32"/>
          <w:szCs w:val="32"/>
          <w:lang w:val="en-US" w:eastAsia="zh-CN" w:bidi="ar-SA"/>
        </w:rPr>
        <w:t>*</w:t>
      </w:r>
      <w:r>
        <w:rPr>
          <w:rFonts w:hint="eastAsia" w:ascii="Times New Roman" w:hAnsi="Times New Roman" w:eastAsia="仿宋_GB2312" w:cs="Times New Roman"/>
          <w:spacing w:val="11"/>
          <w:kern w:val="2"/>
          <w:sz w:val="32"/>
          <w:szCs w:val="32"/>
          <w:lang w:val="en-US" w:eastAsia="zh-CN" w:bidi="ar-SA"/>
        </w:rPr>
        <w:t>成作为场地实际负责人、出租人，</w:t>
      </w:r>
      <w:r>
        <w:rPr>
          <w:rFonts w:hint="default" w:ascii="Times New Roman" w:hAnsi="Times New Roman" w:eastAsia="仿宋_GB2312" w:cs="Times New Roman"/>
          <w:spacing w:val="11"/>
          <w:kern w:val="2"/>
          <w:sz w:val="32"/>
          <w:szCs w:val="32"/>
          <w:lang w:val="en-US" w:eastAsia="zh-CN" w:bidi="ar-SA"/>
        </w:rPr>
        <w:t>要深刻吸取事故教训，严格落实安全生产</w:t>
      </w:r>
      <w:r>
        <w:rPr>
          <w:rFonts w:hint="eastAsia" w:eastAsia="仿宋_GB2312" w:cs="Times New Roman"/>
          <w:spacing w:val="11"/>
          <w:kern w:val="2"/>
          <w:sz w:val="32"/>
          <w:szCs w:val="32"/>
          <w:lang w:val="en-US" w:eastAsia="zh-CN" w:bidi="ar-SA"/>
        </w:rPr>
        <w:t>职责，建立健全并落实</w:t>
      </w:r>
      <w:r>
        <w:rPr>
          <w:rFonts w:hint="default" w:ascii="Times New Roman" w:hAnsi="Times New Roman" w:eastAsia="仿宋_GB2312" w:cs="Times New Roman"/>
          <w:spacing w:val="11"/>
          <w:kern w:val="2"/>
          <w:sz w:val="32"/>
          <w:szCs w:val="32"/>
          <w:lang w:val="en-US" w:eastAsia="zh-CN" w:bidi="ar-SA"/>
        </w:rPr>
        <w:t>单位安全生产管理规章制度，</w:t>
      </w:r>
      <w:r>
        <w:rPr>
          <w:rFonts w:hint="eastAsia" w:eastAsia="仿宋_GB2312" w:cs="Times New Roman"/>
          <w:spacing w:val="11"/>
          <w:kern w:val="2"/>
          <w:sz w:val="32"/>
          <w:szCs w:val="32"/>
          <w:lang w:val="en-US" w:eastAsia="zh-CN" w:bidi="ar-SA"/>
        </w:rPr>
        <w:t>与承租单位签订专门的安全生产管理协议</w:t>
      </w:r>
      <w:r>
        <w:rPr>
          <w:rFonts w:hint="default" w:ascii="Times New Roman" w:hAnsi="Times New Roman" w:eastAsia="仿宋_GB2312" w:cs="Times New Roman"/>
          <w:spacing w:val="11"/>
          <w:kern w:val="2"/>
          <w:sz w:val="32"/>
          <w:szCs w:val="32"/>
          <w:lang w:val="en-US" w:eastAsia="zh-CN" w:bidi="ar-SA"/>
        </w:rPr>
        <w:t>，加</w:t>
      </w:r>
      <w:r>
        <w:rPr>
          <w:rFonts w:hint="eastAsia" w:eastAsia="仿宋_GB2312" w:cs="Times New Roman"/>
          <w:spacing w:val="11"/>
          <w:kern w:val="2"/>
          <w:sz w:val="32"/>
          <w:szCs w:val="32"/>
          <w:lang w:val="en-US" w:eastAsia="zh-CN" w:bidi="ar-SA"/>
        </w:rPr>
        <w:t>强对租赁单位的监督管理和安全教育培训，对承租单位的安全生产工作统一协调、管理，定期进行安全检查，发现安全问题的，要及时督促整改。</w:t>
      </w:r>
    </w:p>
    <w:p w14:paraId="0D1FC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color w:val="auto"/>
          <w:spacing w:val="11"/>
          <w:kern w:val="2"/>
          <w:sz w:val="32"/>
          <w:szCs w:val="32"/>
          <w:lang w:val="en-US" w:eastAsia="zh-CN" w:bidi="ar-SA"/>
        </w:rPr>
      </w:pPr>
      <w:bookmarkStart w:id="32" w:name="_Toc6825"/>
      <w:r>
        <w:rPr>
          <w:rStyle w:val="17"/>
          <w:rFonts w:hint="eastAsia" w:eastAsia="楷体_GB2312" w:cs="Times New Roman"/>
          <w:b w:val="0"/>
          <w:i w:val="0"/>
          <w:caps w:val="0"/>
          <w:color w:val="000000"/>
          <w:spacing w:val="0"/>
          <w:w w:val="100"/>
          <w:sz w:val="32"/>
          <w:szCs w:val="32"/>
          <w:lang w:val="en-US" w:eastAsia="zh-CN"/>
        </w:rPr>
        <w:t>（二）</w:t>
      </w:r>
      <w:r>
        <w:rPr>
          <w:rStyle w:val="17"/>
          <w:rFonts w:hint="default" w:ascii="Times New Roman" w:hAnsi="Times New Roman" w:eastAsia="楷体_GB2312" w:cs="Times New Roman"/>
          <w:b w:val="0"/>
          <w:i w:val="0"/>
          <w:caps w:val="0"/>
          <w:color w:val="000000"/>
          <w:spacing w:val="0"/>
          <w:w w:val="100"/>
          <w:sz w:val="32"/>
          <w:szCs w:val="32"/>
          <w:lang w:val="en-US" w:eastAsia="zh-CN"/>
        </w:rPr>
        <w:t>有关监管部门整改和防范措施</w:t>
      </w:r>
      <w:bookmarkEnd w:id="31"/>
      <w:bookmarkEnd w:id="32"/>
    </w:p>
    <w:p w14:paraId="2F2F91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87"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pacing w:val="11"/>
          <w:kern w:val="2"/>
          <w:sz w:val="32"/>
          <w:szCs w:val="32"/>
          <w:lang w:val="en-US" w:eastAsia="zh-CN" w:bidi="ar-SA"/>
        </w:rPr>
        <w:t>各相关部门</w:t>
      </w:r>
      <w:r>
        <w:rPr>
          <w:rFonts w:hint="default" w:ascii="Times New Roman" w:hAnsi="Times New Roman" w:eastAsia="仿宋_GB2312" w:cs="Times New Roman"/>
          <w:color w:val="auto"/>
          <w:spacing w:val="11"/>
          <w:kern w:val="2"/>
          <w:sz w:val="32"/>
          <w:szCs w:val="32"/>
          <w:lang w:val="en-US" w:eastAsia="zh-CN" w:bidi="ar-SA"/>
        </w:rPr>
        <w:t>要压实工作责任，强化监管执法，重点整治隐患大、风险高的企业，对违法违规和不落实整改措施的企业</w:t>
      </w:r>
      <w:r>
        <w:rPr>
          <w:rFonts w:hint="eastAsia" w:ascii="Times New Roman" w:hAnsi="Times New Roman" w:eastAsia="仿宋_GB2312" w:cs="Times New Roman"/>
          <w:color w:val="auto"/>
          <w:spacing w:val="11"/>
          <w:kern w:val="2"/>
          <w:sz w:val="32"/>
          <w:szCs w:val="32"/>
          <w:lang w:val="en-US" w:eastAsia="zh-CN" w:bidi="ar-SA"/>
        </w:rPr>
        <w:t>严格按照法律法规给予处罚</w:t>
      </w:r>
      <w:r>
        <w:rPr>
          <w:rFonts w:hint="default" w:ascii="Times New Roman" w:hAnsi="Times New Roman" w:eastAsia="仿宋_GB2312" w:cs="Times New Roman"/>
          <w:color w:val="auto"/>
          <w:spacing w:val="11"/>
          <w:kern w:val="2"/>
          <w:sz w:val="32"/>
          <w:szCs w:val="32"/>
          <w:lang w:val="en-US" w:eastAsia="zh-CN" w:bidi="ar-SA"/>
        </w:rPr>
        <w:t>等执法措施，确保重大风险管控到位，重大隐患整改到位。</w:t>
      </w:r>
      <w:r>
        <w:rPr>
          <w:rFonts w:hint="default" w:ascii="Times New Roman" w:hAnsi="Times New Roman" w:eastAsia="仿宋_GB2312" w:cs="Times New Roman"/>
          <w:b/>
          <w:bCs/>
          <w:color w:val="000000"/>
          <w:kern w:val="0"/>
          <w:sz w:val="32"/>
          <w:szCs w:val="32"/>
          <w:lang w:val="en-US" w:eastAsia="zh-CN" w:bidi="ar-SA"/>
        </w:rPr>
        <w:t>街道办事处</w:t>
      </w:r>
      <w:r>
        <w:rPr>
          <w:rFonts w:hint="default" w:ascii="Times New Roman" w:hAnsi="Times New Roman" w:eastAsia="仿宋_GB2312" w:cs="Times New Roman"/>
          <w:color w:val="000000"/>
          <w:kern w:val="0"/>
          <w:sz w:val="32"/>
          <w:szCs w:val="32"/>
          <w:lang w:val="en-US" w:eastAsia="zh-CN" w:bidi="ar-SA"/>
        </w:rPr>
        <w:t>要严格落实属地管理原则，进一步强化安全管理责任，充分发挥和调动街道、社区基层监管力量，层层抓好落实、层层压实责任，摸清辖区企业风险状况，夯实工作基础，加强与相关职能部门联系，加大隐患排查治理力度，做到早发现、早汇报、早处置。</w:t>
      </w:r>
    </w:p>
    <w:p w14:paraId="20245B5C">
      <w:pPr>
        <w:pStyle w:val="15"/>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_GB2312" w:cs="Times New Roman"/>
          <w:color w:val="auto"/>
          <w:spacing w:val="11"/>
          <w:kern w:val="2"/>
          <w:sz w:val="32"/>
          <w:szCs w:val="32"/>
          <w:lang w:val="en-US" w:eastAsia="zh-CN" w:bidi="ar-SA"/>
        </w:rPr>
      </w:pPr>
    </w:p>
    <w:p w14:paraId="322DEE3D">
      <w:pPr>
        <w:pStyle w:val="15"/>
        <w:keepNext w:val="0"/>
        <w:keepLines w:val="0"/>
        <w:pageBreakBefore w:val="0"/>
        <w:widowControl w:val="0"/>
        <w:kinsoku/>
        <w:wordWrap/>
        <w:overflowPunct/>
        <w:topLinePunct w:val="0"/>
        <w:autoSpaceDE w:val="0"/>
        <w:autoSpaceDN w:val="0"/>
        <w:bidi w:val="0"/>
        <w:adjustRightInd w:val="0"/>
        <w:snapToGrid/>
        <w:spacing w:line="560" w:lineRule="exact"/>
        <w:jc w:val="both"/>
        <w:textAlignment w:val="auto"/>
        <w:rPr>
          <w:rFonts w:hint="default" w:ascii="Times New Roman" w:hAnsi="Times New Roman" w:eastAsia="仿宋_GB2312" w:cs="Times New Roman"/>
          <w:color w:val="auto"/>
          <w:spacing w:val="11"/>
          <w:kern w:val="2"/>
          <w:sz w:val="32"/>
          <w:szCs w:val="32"/>
          <w:lang w:val="en-US" w:eastAsia="zh-CN" w:bidi="ar-SA"/>
        </w:rPr>
      </w:pPr>
    </w:p>
    <w:p w14:paraId="53C4DCA0">
      <w:pPr>
        <w:pStyle w:val="2"/>
        <w:ind w:left="0" w:leftChars="0" w:firstLine="0" w:firstLineChars="0"/>
        <w:rPr>
          <w:rFonts w:hint="default"/>
          <w:lang w:val="en-US" w:eastAsia="zh-CN"/>
        </w:rPr>
      </w:pPr>
    </w:p>
    <w:p w14:paraId="3A170721">
      <w:pPr>
        <w:keepNext w:val="0"/>
        <w:keepLines w:val="0"/>
        <w:pageBreakBefore w:val="0"/>
        <w:widowControl w:val="0"/>
        <w:kinsoku/>
        <w:wordWrap/>
        <w:overflowPunct/>
        <w:topLinePunct w:val="0"/>
        <w:bidi w:val="0"/>
        <w:snapToGrid/>
        <w:spacing w:before="0" w:beforeAutospacing="0" w:after="0" w:afterAutospacing="0" w:line="560" w:lineRule="exact"/>
        <w:jc w:val="right"/>
        <w:textAlignment w:val="baseline"/>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昆明经济技术开发区202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6·16</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高坠</w:t>
      </w:r>
      <w:r>
        <w:rPr>
          <w:rFonts w:hint="default" w:ascii="Times New Roman" w:hAnsi="Times New Roman" w:eastAsia="仿宋_GB2312" w:cs="Times New Roman"/>
          <w:sz w:val="32"/>
          <w:szCs w:val="32"/>
          <w:lang w:val="en-US" w:eastAsia="zh-CN"/>
        </w:rPr>
        <w:t>事故调查组</w:t>
      </w:r>
    </w:p>
    <w:p w14:paraId="07E035B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0" w:firstLineChars="1500"/>
        <w:jc w:val="both"/>
        <w:textAlignment w:val="baseline"/>
        <w:outlineLvl w:val="9"/>
        <w:rPr>
          <w:rFonts w:hint="eastAsia"/>
          <w:lang w:val="en-US" w:eastAsia="zh-CN"/>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lang w:val="en-US" w:eastAsia="zh-CN"/>
        </w:rPr>
        <w:t>日</w:t>
      </w:r>
    </w:p>
    <w:sectPr>
      <w:footerReference r:id="rId5"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7C3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7DA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B73C84">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9B73C84">
                    <w:pPr>
                      <w:pStyle w:val="6"/>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134E9">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MTAxZWE3Y2M3YmZmMzQwZTM4ODFhMDlmMGYyMGIifQ=="/>
    <w:docVar w:name="KSO_WPS_MARK_KEY" w:val="7396297b-4872-4ee8-a61c-0c3d4aadc990"/>
  </w:docVars>
  <w:rsids>
    <w:rsidRoot w:val="61DD2B49"/>
    <w:rsid w:val="004D4BBD"/>
    <w:rsid w:val="009049D8"/>
    <w:rsid w:val="010A6538"/>
    <w:rsid w:val="01E274B5"/>
    <w:rsid w:val="02111B48"/>
    <w:rsid w:val="026954E1"/>
    <w:rsid w:val="02C47780"/>
    <w:rsid w:val="035835FB"/>
    <w:rsid w:val="03B44D22"/>
    <w:rsid w:val="03F4702C"/>
    <w:rsid w:val="042B1B65"/>
    <w:rsid w:val="049C5E6A"/>
    <w:rsid w:val="05AD7DDA"/>
    <w:rsid w:val="05FE0636"/>
    <w:rsid w:val="06024E76"/>
    <w:rsid w:val="0648365F"/>
    <w:rsid w:val="06896195"/>
    <w:rsid w:val="075C3866"/>
    <w:rsid w:val="076625B0"/>
    <w:rsid w:val="089F1804"/>
    <w:rsid w:val="097E14B2"/>
    <w:rsid w:val="0AA57005"/>
    <w:rsid w:val="0AE620BB"/>
    <w:rsid w:val="0B2A604F"/>
    <w:rsid w:val="0B70121E"/>
    <w:rsid w:val="0BB83758"/>
    <w:rsid w:val="0CCF6888"/>
    <w:rsid w:val="0D4D02D1"/>
    <w:rsid w:val="0DF50570"/>
    <w:rsid w:val="0E824954"/>
    <w:rsid w:val="0FE1334B"/>
    <w:rsid w:val="0FE75B64"/>
    <w:rsid w:val="10173DF5"/>
    <w:rsid w:val="10992CCA"/>
    <w:rsid w:val="109C1C4E"/>
    <w:rsid w:val="10FE35B1"/>
    <w:rsid w:val="112B22DA"/>
    <w:rsid w:val="11350618"/>
    <w:rsid w:val="119A7465"/>
    <w:rsid w:val="11D706B9"/>
    <w:rsid w:val="122A5E32"/>
    <w:rsid w:val="126B356A"/>
    <w:rsid w:val="12900868"/>
    <w:rsid w:val="129F5041"/>
    <w:rsid w:val="13452764"/>
    <w:rsid w:val="134B7033"/>
    <w:rsid w:val="13772AF0"/>
    <w:rsid w:val="141352AC"/>
    <w:rsid w:val="14665D24"/>
    <w:rsid w:val="148A3231"/>
    <w:rsid w:val="1546345F"/>
    <w:rsid w:val="15EA64E1"/>
    <w:rsid w:val="16305120"/>
    <w:rsid w:val="1651030E"/>
    <w:rsid w:val="16B17C2B"/>
    <w:rsid w:val="174F6F43"/>
    <w:rsid w:val="17C76AD9"/>
    <w:rsid w:val="181F06C4"/>
    <w:rsid w:val="183C74C7"/>
    <w:rsid w:val="18860743"/>
    <w:rsid w:val="18F3464E"/>
    <w:rsid w:val="190A6EA1"/>
    <w:rsid w:val="19821E18"/>
    <w:rsid w:val="198E5EAA"/>
    <w:rsid w:val="1ACF413E"/>
    <w:rsid w:val="1AD75285"/>
    <w:rsid w:val="1AE479A2"/>
    <w:rsid w:val="1AF96276"/>
    <w:rsid w:val="1BB2644B"/>
    <w:rsid w:val="1BBB6955"/>
    <w:rsid w:val="1BE9633E"/>
    <w:rsid w:val="1C325DCD"/>
    <w:rsid w:val="1C4456A0"/>
    <w:rsid w:val="1C947772"/>
    <w:rsid w:val="1CBF49DF"/>
    <w:rsid w:val="1CCB59AA"/>
    <w:rsid w:val="1CE92703"/>
    <w:rsid w:val="1CED6FE2"/>
    <w:rsid w:val="1D50131F"/>
    <w:rsid w:val="1DB21FDA"/>
    <w:rsid w:val="1DBA3B5B"/>
    <w:rsid w:val="1E37428D"/>
    <w:rsid w:val="1E6F4F87"/>
    <w:rsid w:val="1ECD7650"/>
    <w:rsid w:val="20CE2C87"/>
    <w:rsid w:val="213378F8"/>
    <w:rsid w:val="216B08FE"/>
    <w:rsid w:val="21B87493"/>
    <w:rsid w:val="21C4408A"/>
    <w:rsid w:val="2240687C"/>
    <w:rsid w:val="224376A4"/>
    <w:rsid w:val="224E24D7"/>
    <w:rsid w:val="22806934"/>
    <w:rsid w:val="228757E3"/>
    <w:rsid w:val="232C654C"/>
    <w:rsid w:val="24247062"/>
    <w:rsid w:val="24FA2047"/>
    <w:rsid w:val="252F2B27"/>
    <w:rsid w:val="259D531E"/>
    <w:rsid w:val="25E20F82"/>
    <w:rsid w:val="27006C89"/>
    <w:rsid w:val="27855A68"/>
    <w:rsid w:val="28292E99"/>
    <w:rsid w:val="284B0E5A"/>
    <w:rsid w:val="28953273"/>
    <w:rsid w:val="28B929EF"/>
    <w:rsid w:val="28D14861"/>
    <w:rsid w:val="28ED3EC6"/>
    <w:rsid w:val="29057462"/>
    <w:rsid w:val="29347D47"/>
    <w:rsid w:val="29A94291"/>
    <w:rsid w:val="29AD290E"/>
    <w:rsid w:val="29C52537"/>
    <w:rsid w:val="2A042B68"/>
    <w:rsid w:val="2A263EF8"/>
    <w:rsid w:val="2A684599"/>
    <w:rsid w:val="2A764A29"/>
    <w:rsid w:val="2A8F2129"/>
    <w:rsid w:val="2ACE2FF1"/>
    <w:rsid w:val="2AFB76D6"/>
    <w:rsid w:val="2B9A0A7C"/>
    <w:rsid w:val="2DDC3B25"/>
    <w:rsid w:val="2DE4201C"/>
    <w:rsid w:val="2DFF4038"/>
    <w:rsid w:val="2E6920C9"/>
    <w:rsid w:val="2EC76F67"/>
    <w:rsid w:val="2F8F1C84"/>
    <w:rsid w:val="2FC242FE"/>
    <w:rsid w:val="2FCF700D"/>
    <w:rsid w:val="31B854F5"/>
    <w:rsid w:val="323E7DF9"/>
    <w:rsid w:val="325517CD"/>
    <w:rsid w:val="32565922"/>
    <w:rsid w:val="32676A97"/>
    <w:rsid w:val="331704BD"/>
    <w:rsid w:val="33C5020A"/>
    <w:rsid w:val="33CC717D"/>
    <w:rsid w:val="33CD3272"/>
    <w:rsid w:val="34017452"/>
    <w:rsid w:val="34402563"/>
    <w:rsid w:val="350B22A4"/>
    <w:rsid w:val="353510CF"/>
    <w:rsid w:val="353A66E5"/>
    <w:rsid w:val="35973B37"/>
    <w:rsid w:val="35BA14CC"/>
    <w:rsid w:val="36981915"/>
    <w:rsid w:val="36AE1139"/>
    <w:rsid w:val="37A12B68"/>
    <w:rsid w:val="393D3428"/>
    <w:rsid w:val="3A04639B"/>
    <w:rsid w:val="3A167BEC"/>
    <w:rsid w:val="3A1A3077"/>
    <w:rsid w:val="3A215ADE"/>
    <w:rsid w:val="3A8D5245"/>
    <w:rsid w:val="3AED7D56"/>
    <w:rsid w:val="3BF977EC"/>
    <w:rsid w:val="3C1E28BD"/>
    <w:rsid w:val="3CB054DF"/>
    <w:rsid w:val="3CC249B4"/>
    <w:rsid w:val="3CC35212"/>
    <w:rsid w:val="3D402EF0"/>
    <w:rsid w:val="3D7C7CD9"/>
    <w:rsid w:val="3D9B2D66"/>
    <w:rsid w:val="3DB8304E"/>
    <w:rsid w:val="3E116B20"/>
    <w:rsid w:val="3E263CAA"/>
    <w:rsid w:val="3E5F540E"/>
    <w:rsid w:val="3E6D3687"/>
    <w:rsid w:val="3EA82330"/>
    <w:rsid w:val="3EAB3AB4"/>
    <w:rsid w:val="3EC3774B"/>
    <w:rsid w:val="3F264703"/>
    <w:rsid w:val="3F3E08C3"/>
    <w:rsid w:val="3F4070D5"/>
    <w:rsid w:val="40183AC7"/>
    <w:rsid w:val="401E1809"/>
    <w:rsid w:val="40A05DD3"/>
    <w:rsid w:val="40A27F80"/>
    <w:rsid w:val="40D17775"/>
    <w:rsid w:val="4177481D"/>
    <w:rsid w:val="42017EBC"/>
    <w:rsid w:val="42366486"/>
    <w:rsid w:val="425D404D"/>
    <w:rsid w:val="432509D4"/>
    <w:rsid w:val="432B58D2"/>
    <w:rsid w:val="4348021F"/>
    <w:rsid w:val="44416AB6"/>
    <w:rsid w:val="44EE3263"/>
    <w:rsid w:val="452A4D91"/>
    <w:rsid w:val="45373762"/>
    <w:rsid w:val="456F7B59"/>
    <w:rsid w:val="4577303D"/>
    <w:rsid w:val="462C3E28"/>
    <w:rsid w:val="464943C9"/>
    <w:rsid w:val="47213261"/>
    <w:rsid w:val="478B1022"/>
    <w:rsid w:val="47B24801"/>
    <w:rsid w:val="48450857"/>
    <w:rsid w:val="486E0728"/>
    <w:rsid w:val="494031DD"/>
    <w:rsid w:val="49AC5F6D"/>
    <w:rsid w:val="4A79529A"/>
    <w:rsid w:val="4A9B157C"/>
    <w:rsid w:val="4AA14DCA"/>
    <w:rsid w:val="4AA2290B"/>
    <w:rsid w:val="4B667DDC"/>
    <w:rsid w:val="4C8C5620"/>
    <w:rsid w:val="4C9D06B7"/>
    <w:rsid w:val="4CE23492"/>
    <w:rsid w:val="4D01600E"/>
    <w:rsid w:val="4D210A97"/>
    <w:rsid w:val="4D4F6907"/>
    <w:rsid w:val="4D5A3970"/>
    <w:rsid w:val="4DDE1EAC"/>
    <w:rsid w:val="4E1D071C"/>
    <w:rsid w:val="4EA053B3"/>
    <w:rsid w:val="4F9051E2"/>
    <w:rsid w:val="5039383B"/>
    <w:rsid w:val="50F809EE"/>
    <w:rsid w:val="512144CA"/>
    <w:rsid w:val="515A3F3F"/>
    <w:rsid w:val="51703BDB"/>
    <w:rsid w:val="51D8151C"/>
    <w:rsid w:val="525A1FA9"/>
    <w:rsid w:val="527F1783"/>
    <w:rsid w:val="52802FF2"/>
    <w:rsid w:val="53C438F2"/>
    <w:rsid w:val="5435659E"/>
    <w:rsid w:val="556F788D"/>
    <w:rsid w:val="57325016"/>
    <w:rsid w:val="577E025B"/>
    <w:rsid w:val="577E64AD"/>
    <w:rsid w:val="58EF598F"/>
    <w:rsid w:val="58F53628"/>
    <w:rsid w:val="594910BA"/>
    <w:rsid w:val="59AD4E28"/>
    <w:rsid w:val="5A0A227A"/>
    <w:rsid w:val="5AB672C5"/>
    <w:rsid w:val="5B6E1C35"/>
    <w:rsid w:val="5B787669"/>
    <w:rsid w:val="5B9958D3"/>
    <w:rsid w:val="5CE65575"/>
    <w:rsid w:val="5D072AA1"/>
    <w:rsid w:val="5D7C5D94"/>
    <w:rsid w:val="5E652D85"/>
    <w:rsid w:val="5E7B3747"/>
    <w:rsid w:val="5EC9275E"/>
    <w:rsid w:val="5F223BC2"/>
    <w:rsid w:val="5F9C5EC6"/>
    <w:rsid w:val="5FBB01FB"/>
    <w:rsid w:val="60193217"/>
    <w:rsid w:val="61834DEC"/>
    <w:rsid w:val="61885C49"/>
    <w:rsid w:val="618F428D"/>
    <w:rsid w:val="61DD2B49"/>
    <w:rsid w:val="62913539"/>
    <w:rsid w:val="62922031"/>
    <w:rsid w:val="62947858"/>
    <w:rsid w:val="635637BB"/>
    <w:rsid w:val="636F225A"/>
    <w:rsid w:val="637E22F8"/>
    <w:rsid w:val="637F15E3"/>
    <w:rsid w:val="63DD7768"/>
    <w:rsid w:val="644C6A24"/>
    <w:rsid w:val="646D1D84"/>
    <w:rsid w:val="64C35ACB"/>
    <w:rsid w:val="657333CA"/>
    <w:rsid w:val="661E50E3"/>
    <w:rsid w:val="66434B4A"/>
    <w:rsid w:val="66B00944"/>
    <w:rsid w:val="66D03A3A"/>
    <w:rsid w:val="67002A3B"/>
    <w:rsid w:val="67900484"/>
    <w:rsid w:val="67CC4935"/>
    <w:rsid w:val="67DE038C"/>
    <w:rsid w:val="67F65BEC"/>
    <w:rsid w:val="68062038"/>
    <w:rsid w:val="68465D93"/>
    <w:rsid w:val="68AB69D7"/>
    <w:rsid w:val="68D67EF7"/>
    <w:rsid w:val="68F760C0"/>
    <w:rsid w:val="693B7D5A"/>
    <w:rsid w:val="69C560E2"/>
    <w:rsid w:val="69EE1F30"/>
    <w:rsid w:val="6A8D0A8A"/>
    <w:rsid w:val="6AAD6A36"/>
    <w:rsid w:val="6B3833C1"/>
    <w:rsid w:val="6B581098"/>
    <w:rsid w:val="6B8C4251"/>
    <w:rsid w:val="6BAA605B"/>
    <w:rsid w:val="6C151F4E"/>
    <w:rsid w:val="6C1A459F"/>
    <w:rsid w:val="6C7D023C"/>
    <w:rsid w:val="6C9A56E0"/>
    <w:rsid w:val="6D0112BB"/>
    <w:rsid w:val="6E543075"/>
    <w:rsid w:val="6EC33102"/>
    <w:rsid w:val="6F7C2F7F"/>
    <w:rsid w:val="700C2451"/>
    <w:rsid w:val="711D243B"/>
    <w:rsid w:val="711E1809"/>
    <w:rsid w:val="71AA1F21"/>
    <w:rsid w:val="71C11019"/>
    <w:rsid w:val="72127AC6"/>
    <w:rsid w:val="72A76461"/>
    <w:rsid w:val="738007E2"/>
    <w:rsid w:val="73B01345"/>
    <w:rsid w:val="73B33554"/>
    <w:rsid w:val="73C76872"/>
    <w:rsid w:val="747F78B4"/>
    <w:rsid w:val="75062D05"/>
    <w:rsid w:val="75596BC4"/>
    <w:rsid w:val="755A5A0C"/>
    <w:rsid w:val="76A74C81"/>
    <w:rsid w:val="76D97613"/>
    <w:rsid w:val="76E905B4"/>
    <w:rsid w:val="76F02A1D"/>
    <w:rsid w:val="776B68C1"/>
    <w:rsid w:val="781E5417"/>
    <w:rsid w:val="79570BE0"/>
    <w:rsid w:val="79EA1AE2"/>
    <w:rsid w:val="7B1E0A03"/>
    <w:rsid w:val="7BFA21A7"/>
    <w:rsid w:val="7C5144F9"/>
    <w:rsid w:val="7D420205"/>
    <w:rsid w:val="7D643815"/>
    <w:rsid w:val="7D7F24B4"/>
    <w:rsid w:val="7E367938"/>
    <w:rsid w:val="7E8435AB"/>
    <w:rsid w:val="7EB919F5"/>
    <w:rsid w:val="7F650DC4"/>
    <w:rsid w:val="7FD2015E"/>
    <w:rsid w:val="7FFD6980"/>
    <w:rsid w:val="B5D6773F"/>
    <w:rsid w:val="F7FFF0BA"/>
    <w:rsid w:val="FBEFCA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 w:type="paragraph" w:styleId="3">
    <w:name w:val="annotation text"/>
    <w:basedOn w:val="1"/>
    <w:qFormat/>
    <w:uiPriority w:val="0"/>
    <w:pPr>
      <w:jc w:val="left"/>
    </w:pPr>
  </w:style>
  <w:style w:type="paragraph" w:styleId="4">
    <w:name w:val="Body Text"/>
    <w:basedOn w:val="1"/>
    <w:qFormat/>
    <w:uiPriority w:val="0"/>
    <w:rPr>
      <w:rFonts w:ascii="仿宋_GB2312" w:hAnsi="仿宋_GB2312" w:eastAsia="仿宋_GB2312" w:cs="仿宋_GB2312"/>
      <w:sz w:val="32"/>
      <w:szCs w:val="32"/>
      <w:lang w:val="zh-CN" w:eastAsia="zh-CN"/>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rPr>
      <w:sz w:val="24"/>
    </w:rPr>
  </w:style>
  <w:style w:type="character" w:styleId="13">
    <w:name w:val="Hyperlink"/>
    <w:basedOn w:val="12"/>
    <w:qFormat/>
    <w:uiPriority w:val="0"/>
    <w:rPr>
      <w:color w:val="0000FF"/>
      <w:u w:val="single"/>
    </w:rPr>
  </w:style>
  <w:style w:type="paragraph" w:customStyle="1" w:styleId="14">
    <w:name w:val="Body Text First Indent"/>
    <w:basedOn w:val="4"/>
    <w:qFormat/>
    <w:uiPriority w:val="0"/>
    <w:pPr>
      <w:tabs>
        <w:tab w:val="left" w:pos="7655"/>
      </w:tabs>
      <w:ind w:firstLine="200" w:firstLineChars="200"/>
    </w:pPr>
  </w:style>
  <w:style w:type="paragraph" w:customStyle="1" w:styleId="15">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6">
    <w:name w:val="Plain Text"/>
    <w:basedOn w:val="1"/>
    <w:next w:val="1"/>
    <w:qFormat/>
    <w:uiPriority w:val="0"/>
    <w:rPr>
      <w:rFonts w:ascii="宋体" w:hAnsi="Courier New" w:cs="Courier New"/>
      <w:szCs w:val="21"/>
    </w:rPr>
  </w:style>
  <w:style w:type="character" w:customStyle="1" w:styleId="17">
    <w:name w:val="NormalCharacter"/>
    <w:qFormat/>
    <w:uiPriority w:val="0"/>
    <w:rPr>
      <w:kern w:val="2"/>
      <w:sz w:val="21"/>
      <w:lang w:val="en-US" w:eastAsia="zh-CN" w:bidi="ar-SA"/>
    </w:rPr>
  </w:style>
  <w:style w:type="paragraph" w:customStyle="1" w:styleId="18">
    <w:name w:val="WPSOffice手动目录 1"/>
    <w:qFormat/>
    <w:uiPriority w:val="0"/>
    <w:pPr>
      <w:ind w:leftChars="0"/>
    </w:pPr>
    <w:rPr>
      <w:rFonts w:ascii="Calibri" w:hAnsi="Calibri" w:eastAsia="宋体" w:cs="Times New Roman"/>
      <w:sz w:val="20"/>
      <w:szCs w:val="20"/>
    </w:rPr>
  </w:style>
  <w:style w:type="paragraph" w:customStyle="1" w:styleId="19">
    <w:name w:val="WPSOffice手动目录 2"/>
    <w:qFormat/>
    <w:uiPriority w:val="0"/>
    <w:pPr>
      <w:ind w:leftChars="200"/>
    </w:pPr>
    <w:rPr>
      <w:rFonts w:ascii="Calibri" w:hAnsi="Calibri"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51a97025-575d-4069-8e24-8cc173804109</errorID>
      <errorWord>现场勘察</errorWord>
      <group>L1_Word</group>
      <groupName>字词问题</groupName>
      <ability>L2_Typo</ability>
      <abilityName>字词错误</abilityName>
      <candidateList>
        <item>现场勘查</item>
      </candidateList>
      <explain/>
      <paraID>50808E33</paraID>
      <start>212</start>
      <end>216</end>
      <status>unmodified</status>
      <modifiedWord/>
      <trackRevisions>false</trackRevisions>
    </reviewItem>
    <reviewItem>
      <errorID>d1ced792-fa4b-4ee7-b48b-189c8adfc46c</errorID>
      <errorWord>建</errorWord>
      <group>L1_Grammar</group>
      <groupName>语法问题</groupName>
      <ability>L2_Collocation</ability>
      <abilityName>搭配不当</abilityName>
      <candidateList>
        <item>建议的建</item>
      </candidateList>
      <explain>句子中可能存在主谓、动宾、定语中心语、状语中心语、补语中心语、关联词搭配不当等问题。</explain>
      <paraID>50808E33</paraID>
      <start>296</start>
      <end>297</end>
      <status>unmodified</status>
      <modifiedWord/>
      <trackRevisions>false</trackRevisions>
    </reviewItem>
    <reviewItem>
      <errorID>b2e36313-098d-4550-aabe-bedfd3726b29</errorID>
      <errorWord>事</errorWord>
      <group>L1_Grammar</group>
      <groupName>语法问题</groupName>
      <ability>L2_Order</ability>
      <abilityName>语序不当</abilityName>
      <candidateList>
        <item>责任事</item>
      </candidateList>
      <explain>句子可能没有遵循时空、逻辑顺序，或者介词、关联词等位置不当。</explain>
      <paraID>1EDEC783</paraID>
      <start>66</start>
      <end>67</end>
      <status>unmodified</status>
      <modifiedWord/>
      <trackRevisions>false</trackRevisions>
    </reviewItem>
    <reviewItem>
      <errorID>bde75faa-da80-446d-9038-5d0a369c32ac</errorID>
      <errorWord>社会统一信用代码</errorWord>
      <group>L1_Word</group>
      <groupName>字词问题</groupName>
      <ability>L2_Typo</ability>
      <abilityName>字词错误</abilityName>
      <candidateList>
        <item>统一社会信用代码</item>
      </candidateList>
      <explain/>
      <paraID>350A46B5</paraID>
      <start>38</start>
      <end>46</end>
      <status>modified</status>
      <modifiedWord>统一社会信用代码</modifiedWord>
      <trackRevisions>false</trackRevisions>
    </reviewItem>
    <reviewItem>
      <errorID>ddf401b1-9598-4bfd-ad79-e8fd2335750b</errorID>
      <errorWord>2017年12月05日</errorWord>
      <group>L1_Knowledge</group>
      <groupName>知识性问题</groupName>
      <ability>L2_Time</ability>
      <abilityName>日期时间</abilityName>
      <candidateList>
        <item>2017年12月5日</item>
      </candidateList>
      <explain>根据日常书写习惯，日期一般会省略前导零。</explain>
      <paraID>350A46B5</paraID>
      <start>110</start>
      <end>121</end>
      <status>unmodified</status>
      <modifiedWord/>
      <trackRevisions>false</trackRevisions>
    </reviewItem>
    <reviewItem>
      <errorID>f6eece2c-1198-4408-928f-670f5afbb2b0</errorID>
      <errorWord>物</errorWord>
      <group>L1_Word</group>
      <groupName>字词问题</groupName>
      <ability>L2_Typo</ability>
      <abilityName>字词错误</abilityName>
      <candidateList>
        <item>物品</item>
      </candidateList>
      <explain/>
      <paraID>350A46B5</paraID>
      <start>176</start>
      <end>177</end>
      <status>unmodified</status>
      <modifiedWord/>
      <trackRevisions>false</trackRevisions>
    </reviewItem>
    <reviewItem>
      <errorID>b667a789-d5b6-40d8-97f0-752a8c2d264f</errorID>
      <errorWord>社会统一信用代码</errorWord>
      <group>L1_Word</group>
      <groupName>字词问题</groupName>
      <ability>L2_Typo</ability>
      <abilityName>字词错误</abilityName>
      <candidateList>
        <item>统一社会信用代码</item>
      </candidateList>
      <explain/>
      <paraID>31E670C0</paraID>
      <start>32</start>
      <end>40</end>
      <status>modified</status>
      <modifiedWord>统一社会信用代码</modifiedWord>
      <trackRevisions>false</trackRevisions>
    </reviewItem>
    <reviewItem>
      <errorID>f5437e0f-db85-4c8a-ac6c-53af1735b60a</errorID>
      <errorWord>2014年07月01日</errorWord>
      <group>L1_Knowledge</group>
      <groupName>知识性问题</groupName>
      <ability>L2_Time</ability>
      <abilityName>日期时间</abilityName>
      <candidateList>
        <item>2014年7月1日</item>
      </candidateList>
      <explain>根据日常书写习惯，月份和日期一般会省略前导零。</explain>
      <paraID>31E670C0</paraID>
      <start>105</start>
      <end>116</end>
      <status>unmodified</status>
      <modifiedWord/>
      <trackRevisions>false</trackRevisions>
    </reviewItem>
    <reviewItem>
      <errorID>944c041b-5dfd-4561-889d-eaaac6205646</errorID>
      <errorWord>月止</errorWord>
      <group>L1_Grammar</group>
      <groupName>语法问题</groupName>
      <ability>L2_Redundancy</ability>
      <abilityName>成分冗余</abilityName>
      <candidateList>
        <item>月</item>
      </candidateList>
      <explain>句子中可能存在主语、谓语、定语等成分的赘余或重复。</explain>
      <paraID> 4E786CF</paraID>
      <start>74</start>
      <end>76</end>
      <status>unmodified</status>
      <modifiedWord/>
      <trackRevisions>false</trackRevisions>
    </reviewItem>
    <reviewItem>
      <errorID>1f2f9619-5cd8-4d35-834b-595fcb24a01a</errorID>
      <errorWord>分钟左右</errorWord>
      <group>L1_Grammar</group>
      <groupName>语法问题</groupName>
      <ability>L2_Redundancy</ability>
      <abilityName>成分冗余</abilityName>
      <candidateList>
        <item>分钟</item>
      </candidateList>
      <explain>句子中可能存在主语、谓语、定语等成分的赘余或重复。</explain>
      <paraID>4CDB2941</paraID>
      <start>505</start>
      <end>509</end>
      <status>unmodified</status>
      <modifiedWord/>
      <trackRevisions>false</trackRevisions>
    </reviewItem>
    <reviewItem>
      <errorID>c5258e2b-1721-424c-9318-a4e014e6a004</errorID>
      <errorWord>其它</errorWord>
      <group>L1_Word</group>
      <groupName>字词问题</groupName>
      <ability>L2_Alias</ability>
      <abilityName>也作/曾用词</abilityName>
      <candidateList>
        <item>其他</item>
      </candidateList>
      <explain>词汇[其它]为不规范表述或旧称，其规范书面表述为[其他]。</explain>
      <paraID>285DA8CF</paraID>
      <start>83</start>
      <end>85</end>
      <status>unmodified</status>
      <modifiedWord/>
      <trackRevisions>false</trackRevisions>
    </reviewItem>
    <reviewItem>
      <errorID>c459a447-2203-4e19-bfbb-2ea9bff2e5c6</errorID>
      <errorWord>》</errorWord>
      <group>L1_Word</group>
      <groupName>字词问题</groupName>
      <ability>L2_Typo</ability>
      <abilityName>字词错误</abilityName>
      <candidateList>
        <item>》等</item>
      </candidateList>
      <explain/>
      <paraID>76E40316</paraID>
      <start>97</start>
      <end>98</end>
      <status>unmodified</status>
      <modifiedWord/>
      <trackRevisions>false</trackRevisions>
    </reviewItem>
    <reviewItem>
      <errorID>5c2ce31e-76f9-4310-ab6c-643844666c05</errorID>
      <errorWord>》</errorWord>
      <group>L1_Word</group>
      <groupName>字词问题</groupName>
      <ability>L2_Typo</ability>
      <abilityName>字词错误</abilityName>
      <candidateList>
        <item>》等</item>
      </candidateList>
      <explain/>
      <paraID>7585BD4F</paraID>
      <start>138</start>
      <end>139</end>
      <status>unmodified</status>
      <modifiedWord/>
      <trackRevisions>false</trackRevisions>
    </reviewItem>
    <reviewItem>
      <errorID>99db201a-9d7e-4e95-bb0d-bb99f778251b</errorID>
      <errorWord>提高</errorWord>
      <group>L1_Word</group>
      <groupName>字词问题</groupName>
      <ability>L2_Typo</ability>
      <abilityName>字词错误</abilityName>
      <candidateList>
        <item>增强</item>
      </candidateList>
      <explain>“提高～意识”搭配不当，建议修改为“增强～意识”。</explain>
      <paraID>4EEC415C</paraID>
      <start>111</start>
      <end>113</end>
      <status>unmodified</status>
      <modifiedWord/>
      <trackRevisions>false</trackRevisions>
    </reviewItem>
    <reviewItem>
      <errorID>7887b231-68ed-4899-823d-f148b15a5d7d</errorID>
      <errorWord>问题的</errorWord>
      <group>L1_Word</group>
      <groupName>字词问题</groupName>
      <ability>L2_Typo</ability>
      <abilityName>字词错误</abilityName>
      <candidateList>
        <item>问题</item>
      </candidateList>
      <explain>〈名〉❶要求回答或解释的题目：这次考试一共有五个～｜我想答复一下这一类的～。❷须要研究讨论并加以解决的矛盾、疑难：思想～｜这种药治感冒很解决～。❸关键；重要之点：重要的～在善于学习。❹事故或麻烦：那部车床又出～了。</explain>
      <paraID>7CF5B6FA</paraID>
      <start>132</start>
      <end>135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a16e2b-1091-45b5-8355-147dea394b34}">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4451</Words>
  <Characters>4676</Characters>
  <Lines>0</Lines>
  <Paragraphs>0</Paragraphs>
  <TotalTime>12</TotalTime>
  <ScaleCrop>false</ScaleCrop>
  <LinksUpToDate>false</LinksUpToDate>
  <CharactersWithSpaces>4751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2023-04-06T23:57:00Z</dcterms:created>
  <dc:creator>智能校园网路由器</dc:creator>
  <cp:lastModifiedBy>杨老板</cp:lastModifiedBy>
  <cp:lastPrinted>2025-10-15T07:52:00Z</cp:lastPrinted>
  <dcterms:modified xsi:type="dcterms:W3CDTF">2025-11-12T09:01:09Z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EF14DE7EBDC94D65B7EB2B75CB1E8EE3</vt:lpwstr>
  </property>
  <property fmtid="{D5CDD505-2E9C-101B-9397-08002B2CF9AE}" pid="4" name="KSOTemplateDocerSaveRecord">
    <vt:lpwstr>eyJoZGlkIjoiYjJlMzM2NDQwNTBkOTE2YTMwZTU4YzU2YzE3OGNjNzQiLCJ1c2VySWQiOiIyMDU1NzA2NTgifQ==</vt:lpwstr>
  </property>
</Properties>
</file>